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31F4E2" w14:textId="3313ED46" w:rsidR="00AB0A80" w:rsidRPr="00E76682" w:rsidRDefault="00AB0A80" w:rsidP="00AB0A80">
      <w:pPr>
        <w:pStyle w:val="Body1"/>
        <w:jc w:val="center"/>
        <w:rPr>
          <w:rFonts w:ascii="Garamond" w:hAnsi="Garamond" w:cs="Gill Sans"/>
          <w:b/>
          <w:sz w:val="28"/>
          <w:szCs w:val="28"/>
        </w:rPr>
      </w:pPr>
      <w:r w:rsidRPr="00E76682">
        <w:rPr>
          <w:rFonts w:ascii="Garamond" w:eastAsia="Helvetica" w:hAnsi="Garamond" w:cs="Gill Sans"/>
          <w:b/>
          <w:sz w:val="28"/>
          <w:szCs w:val="28"/>
        </w:rPr>
        <w:t xml:space="preserve">Government </w:t>
      </w:r>
      <w:r w:rsidR="004F5E3B" w:rsidRPr="00E76682">
        <w:rPr>
          <w:rFonts w:ascii="Garamond" w:eastAsia="Helvetica" w:hAnsi="Garamond" w:cs="Gill Sans"/>
          <w:b/>
          <w:sz w:val="28"/>
          <w:szCs w:val="28"/>
        </w:rPr>
        <w:t>765</w:t>
      </w:r>
    </w:p>
    <w:p w14:paraId="2FCF4B4C" w14:textId="76E84944" w:rsidR="008F11DA" w:rsidRPr="00E76682" w:rsidRDefault="004F5E3B" w:rsidP="00AB0A80">
      <w:pPr>
        <w:pStyle w:val="Body1"/>
        <w:jc w:val="center"/>
        <w:rPr>
          <w:rFonts w:ascii="Garamond" w:eastAsia="Helvetica" w:hAnsi="Garamond" w:cs="Gill Sans"/>
          <w:b/>
          <w:sz w:val="28"/>
          <w:szCs w:val="28"/>
        </w:rPr>
      </w:pPr>
      <w:r w:rsidRPr="00E76682">
        <w:rPr>
          <w:rFonts w:ascii="Garamond" w:eastAsia="Helvetica" w:hAnsi="Garamond" w:cs="Gill Sans"/>
          <w:b/>
          <w:sz w:val="28"/>
          <w:szCs w:val="28"/>
        </w:rPr>
        <w:t>The Politics of International Hierarchy</w:t>
      </w:r>
      <w:r w:rsidR="00AB0A80" w:rsidRPr="00E76682">
        <w:rPr>
          <w:rFonts w:ascii="Garamond" w:eastAsia="Helvetica" w:hAnsi="Garamond" w:cs="Gill Sans"/>
          <w:b/>
          <w:sz w:val="28"/>
          <w:szCs w:val="28"/>
        </w:rPr>
        <w:t xml:space="preserve"> </w:t>
      </w:r>
    </w:p>
    <w:p w14:paraId="53383DE1" w14:textId="27A1A955" w:rsidR="0048375E" w:rsidRPr="00E76682" w:rsidRDefault="0087624C" w:rsidP="00AB0A80">
      <w:pPr>
        <w:pStyle w:val="Body1"/>
        <w:jc w:val="center"/>
        <w:rPr>
          <w:rFonts w:ascii="Garamond" w:eastAsia="Helvetica" w:hAnsi="Garamond" w:cs="Gill Sans"/>
          <w:b/>
          <w:sz w:val="28"/>
          <w:szCs w:val="28"/>
        </w:rPr>
      </w:pPr>
      <w:r>
        <w:rPr>
          <w:rFonts w:ascii="Garamond" w:eastAsia="Helvetica" w:hAnsi="Garamond" w:cs="Gill Sans"/>
          <w:b/>
          <w:sz w:val="28"/>
          <w:szCs w:val="28"/>
        </w:rPr>
        <w:t>Version 2</w:t>
      </w:r>
      <w:r w:rsidR="0048375E" w:rsidRPr="00E76682">
        <w:rPr>
          <w:rFonts w:ascii="Garamond" w:eastAsia="Helvetica" w:hAnsi="Garamond" w:cs="Gill Sans"/>
          <w:b/>
          <w:sz w:val="28"/>
          <w:szCs w:val="28"/>
        </w:rPr>
        <w:t>.0</w:t>
      </w:r>
    </w:p>
    <w:p w14:paraId="4F78B2A4" w14:textId="48B493E1" w:rsidR="00445C8F" w:rsidRPr="00E76682" w:rsidRDefault="00D34659" w:rsidP="00AB0A80">
      <w:pPr>
        <w:pStyle w:val="Body1"/>
        <w:jc w:val="center"/>
        <w:rPr>
          <w:rFonts w:ascii="Garamond" w:eastAsia="Helvetica" w:hAnsi="Garamond" w:cs="Gill Sans"/>
          <w:sz w:val="22"/>
          <w:szCs w:val="22"/>
        </w:rPr>
      </w:pPr>
      <w:r w:rsidRPr="00E76682">
        <w:rPr>
          <w:rFonts w:ascii="Garamond" w:eastAsia="Helvetica" w:hAnsi="Garamond" w:cs="Gill Sans"/>
          <w:sz w:val="22"/>
          <w:szCs w:val="22"/>
        </w:rPr>
        <w:t>Thursdays, 9.30am-12.00pm, ICC 112</w:t>
      </w:r>
    </w:p>
    <w:p w14:paraId="16735526" w14:textId="77777777" w:rsidR="008F11DA" w:rsidRPr="00E76682" w:rsidRDefault="008F11DA" w:rsidP="008F11DA">
      <w:pPr>
        <w:pStyle w:val="Body1"/>
        <w:rPr>
          <w:rFonts w:ascii="Garamond" w:eastAsia="Helvetica" w:hAnsi="Garamond" w:cs="Gill Sans"/>
          <w:sz w:val="22"/>
          <w:szCs w:val="22"/>
        </w:rPr>
      </w:pPr>
    </w:p>
    <w:p w14:paraId="61965E7B" w14:textId="61447E16" w:rsidR="008F11DA" w:rsidRPr="00E76682" w:rsidRDefault="008F11DA" w:rsidP="008F11DA">
      <w:pPr>
        <w:pStyle w:val="Body1"/>
        <w:jc w:val="center"/>
        <w:rPr>
          <w:rFonts w:ascii="Garamond" w:hAnsi="Garamond" w:cs="Gill Sans"/>
          <w:sz w:val="22"/>
          <w:szCs w:val="22"/>
        </w:rPr>
      </w:pPr>
      <w:r w:rsidRPr="00E76682">
        <w:rPr>
          <w:rFonts w:ascii="Garamond" w:hAnsi="Garamond" w:cs="Gill Sans"/>
          <w:sz w:val="22"/>
          <w:szCs w:val="22"/>
        </w:rPr>
        <w:t>Daniel Nexon</w:t>
      </w:r>
    </w:p>
    <w:p w14:paraId="670D0C07" w14:textId="2CB4D154" w:rsidR="008F11DA" w:rsidRPr="00E76682" w:rsidRDefault="008F11DA" w:rsidP="008F11DA">
      <w:pPr>
        <w:pStyle w:val="Body1"/>
        <w:jc w:val="center"/>
        <w:rPr>
          <w:rFonts w:ascii="Garamond" w:hAnsi="Garamond" w:cs="Gill Sans"/>
          <w:sz w:val="22"/>
          <w:szCs w:val="22"/>
        </w:rPr>
      </w:pPr>
      <w:r w:rsidRPr="00E76682">
        <w:rPr>
          <w:rFonts w:ascii="Garamond" w:hAnsi="Garamond" w:cs="Gill Sans"/>
          <w:sz w:val="22"/>
          <w:szCs w:val="22"/>
        </w:rPr>
        <w:t xml:space="preserve">205 </w:t>
      </w:r>
      <w:proofErr w:type="spellStart"/>
      <w:r w:rsidRPr="00E76682">
        <w:rPr>
          <w:rFonts w:ascii="Garamond" w:hAnsi="Garamond" w:cs="Gill Sans"/>
          <w:sz w:val="22"/>
          <w:szCs w:val="22"/>
        </w:rPr>
        <w:t>Mortara</w:t>
      </w:r>
      <w:proofErr w:type="spellEnd"/>
      <w:r w:rsidRPr="00E76682">
        <w:rPr>
          <w:rFonts w:ascii="Garamond" w:hAnsi="Garamond" w:cs="Gill Sans"/>
          <w:sz w:val="22"/>
          <w:szCs w:val="22"/>
        </w:rPr>
        <w:t xml:space="preserve"> Center</w:t>
      </w:r>
    </w:p>
    <w:p w14:paraId="325B6426" w14:textId="77777777" w:rsidR="008F11DA" w:rsidRPr="00E76682" w:rsidRDefault="008F11DA" w:rsidP="008F11DA">
      <w:pPr>
        <w:pStyle w:val="Body1"/>
        <w:jc w:val="center"/>
        <w:rPr>
          <w:rFonts w:ascii="Garamond" w:hAnsi="Garamond" w:cs="Gill Sans"/>
          <w:sz w:val="22"/>
          <w:szCs w:val="22"/>
        </w:rPr>
      </w:pPr>
      <w:r w:rsidRPr="00E76682">
        <w:rPr>
          <w:rFonts w:ascii="Garamond" w:hAnsi="Garamond" w:cs="Gill Sans"/>
          <w:sz w:val="22"/>
          <w:szCs w:val="22"/>
        </w:rPr>
        <w:t xml:space="preserve">Phone: 202-687-2273  | Email: </w:t>
      </w:r>
      <w:hyperlink r:id="rId5" w:history="1">
        <w:r w:rsidRPr="00E76682">
          <w:rPr>
            <w:rStyle w:val="Hyperlink"/>
            <w:rFonts w:ascii="Garamond" w:hAnsi="Garamond" w:cs="Gill Sans"/>
            <w:sz w:val="22"/>
            <w:szCs w:val="22"/>
          </w:rPr>
          <w:t>dhn2@georgetown.edu</w:t>
        </w:r>
      </w:hyperlink>
      <w:r w:rsidRPr="00E76682">
        <w:rPr>
          <w:rFonts w:ascii="Garamond" w:hAnsi="Garamond" w:cs="Gill Sans"/>
          <w:sz w:val="22"/>
          <w:szCs w:val="22"/>
        </w:rPr>
        <w:t xml:space="preserve"> | Skype: </w:t>
      </w:r>
      <w:proofErr w:type="spellStart"/>
      <w:r w:rsidRPr="00E76682">
        <w:rPr>
          <w:rFonts w:ascii="Garamond" w:hAnsi="Garamond" w:cs="Gill Sans"/>
          <w:sz w:val="22"/>
          <w:szCs w:val="22"/>
        </w:rPr>
        <w:t>dnexon</w:t>
      </w:r>
      <w:proofErr w:type="spellEnd"/>
      <w:r w:rsidRPr="00E76682">
        <w:rPr>
          <w:rFonts w:ascii="Garamond" w:hAnsi="Garamond" w:cs="Gill Sans"/>
          <w:sz w:val="22"/>
          <w:szCs w:val="22"/>
        </w:rPr>
        <w:t xml:space="preserve"> | Twitter: @</w:t>
      </w:r>
      <w:proofErr w:type="spellStart"/>
      <w:r w:rsidRPr="00E76682">
        <w:rPr>
          <w:rFonts w:ascii="Garamond" w:hAnsi="Garamond" w:cs="Gill Sans"/>
          <w:sz w:val="22"/>
          <w:szCs w:val="22"/>
        </w:rPr>
        <w:t>dhnexon</w:t>
      </w:r>
      <w:proofErr w:type="spellEnd"/>
    </w:p>
    <w:p w14:paraId="50A38868" w14:textId="77777777" w:rsidR="008F11DA" w:rsidRPr="00E76682" w:rsidRDefault="008F11DA" w:rsidP="008F11DA">
      <w:pPr>
        <w:pStyle w:val="Body1"/>
        <w:pBdr>
          <w:bottom w:val="single" w:sz="6" w:space="1" w:color="auto"/>
        </w:pBdr>
        <w:jc w:val="center"/>
        <w:rPr>
          <w:rFonts w:ascii="Garamond" w:hAnsi="Garamond" w:cs="Gill Sans"/>
          <w:sz w:val="22"/>
          <w:szCs w:val="22"/>
        </w:rPr>
      </w:pPr>
      <w:r w:rsidRPr="00E76682">
        <w:rPr>
          <w:rFonts w:ascii="Garamond" w:hAnsi="Garamond" w:cs="Gill Sans"/>
          <w:sz w:val="22"/>
          <w:szCs w:val="22"/>
        </w:rPr>
        <w:t>Office Hours: Wednesdays 2.00-4.00pm, or by appointment</w:t>
      </w:r>
    </w:p>
    <w:p w14:paraId="4F7939CC" w14:textId="77777777" w:rsidR="008F11DA" w:rsidRPr="00E76682" w:rsidRDefault="008F11DA" w:rsidP="008F11DA">
      <w:pPr>
        <w:pStyle w:val="Body1"/>
        <w:pBdr>
          <w:bottom w:val="single" w:sz="6" w:space="1" w:color="auto"/>
        </w:pBdr>
        <w:jc w:val="center"/>
        <w:rPr>
          <w:rFonts w:ascii="Garamond" w:hAnsi="Garamond" w:cs="Gill Sans"/>
          <w:sz w:val="22"/>
          <w:szCs w:val="22"/>
        </w:rPr>
      </w:pPr>
    </w:p>
    <w:p w14:paraId="6152A582" w14:textId="77777777" w:rsidR="008F11DA" w:rsidRPr="00E76682" w:rsidRDefault="008F11DA" w:rsidP="008F11DA">
      <w:pPr>
        <w:pStyle w:val="Body1"/>
        <w:jc w:val="center"/>
        <w:rPr>
          <w:rFonts w:ascii="Garamond" w:hAnsi="Garamond" w:cs="Gill Sans"/>
          <w:sz w:val="22"/>
          <w:szCs w:val="22"/>
        </w:rPr>
      </w:pPr>
    </w:p>
    <w:p w14:paraId="5B7EFBD4" w14:textId="7647F2F0" w:rsidR="004E668E" w:rsidRPr="00E76682" w:rsidRDefault="00D34659" w:rsidP="00422E99">
      <w:pPr>
        <w:pStyle w:val="Body1"/>
        <w:pBdr>
          <w:bottom w:val="single" w:sz="6" w:space="1" w:color="auto"/>
        </w:pBdr>
        <w:jc w:val="both"/>
        <w:rPr>
          <w:rFonts w:ascii="Garamond" w:eastAsia="Helvetica" w:hAnsi="Garamond" w:cs="Gill Sans"/>
          <w:sz w:val="22"/>
          <w:szCs w:val="22"/>
        </w:rPr>
      </w:pPr>
      <w:r w:rsidRPr="00E76682">
        <w:rPr>
          <w:rFonts w:ascii="Garamond" w:eastAsia="Helvetica" w:hAnsi="Garamond" w:cs="Gill Sans"/>
          <w:sz w:val="22"/>
          <w:szCs w:val="22"/>
        </w:rPr>
        <w:t>This course examines the broad topic of international hierarchy: the stratification and structuring of power relations among states and other entities in the international system. Focusing on concepts, theory, and case studies, it surveys scholarship that treats hierarchies as central to world politics, as well as research that views the international system as fundamentally anarchic yet shaped by specific "zones of hierarchy." Students will should develop an understanding of core debates on hierarchy in international relations and the myriad ways that hierarchical international relations have operated in different historical settings.</w:t>
      </w:r>
    </w:p>
    <w:p w14:paraId="0D58D416" w14:textId="77777777" w:rsidR="007C06DA" w:rsidRPr="00E76682" w:rsidRDefault="007C06DA" w:rsidP="00422E99">
      <w:pPr>
        <w:pStyle w:val="Body1"/>
        <w:pBdr>
          <w:bottom w:val="single" w:sz="6" w:space="1" w:color="auto"/>
        </w:pBdr>
        <w:jc w:val="both"/>
        <w:rPr>
          <w:rFonts w:ascii="Garamond" w:eastAsia="Helvetica" w:hAnsi="Garamond" w:cs="Gill Sans"/>
          <w:sz w:val="22"/>
          <w:szCs w:val="22"/>
        </w:rPr>
      </w:pPr>
    </w:p>
    <w:p w14:paraId="5F0FAC42" w14:textId="77777777" w:rsidR="004E668E" w:rsidRPr="00E76682" w:rsidRDefault="004E668E" w:rsidP="0058233A"/>
    <w:p w14:paraId="61B0458A" w14:textId="77777777" w:rsidR="004E668E" w:rsidRPr="00E76682" w:rsidRDefault="00883E19" w:rsidP="005F2E9E">
      <w:pPr>
        <w:pStyle w:val="Heading2"/>
      </w:pPr>
      <w:r w:rsidRPr="00E76682">
        <w:t>R</w:t>
      </w:r>
      <w:r w:rsidR="004E668E" w:rsidRPr="00E76682">
        <w:t>eadings and Class Participation</w:t>
      </w:r>
    </w:p>
    <w:p w14:paraId="45AC8CFE" w14:textId="77777777" w:rsidR="004E668E" w:rsidRPr="00E76682" w:rsidRDefault="004E668E" w:rsidP="00883E19">
      <w:pPr>
        <w:pStyle w:val="Body1"/>
        <w:jc w:val="both"/>
        <w:rPr>
          <w:rFonts w:ascii="Garamond" w:eastAsia="Helvetica" w:hAnsi="Garamond" w:cs="Gill Sans"/>
          <w:b/>
          <w:sz w:val="22"/>
          <w:szCs w:val="22"/>
        </w:rPr>
      </w:pPr>
    </w:p>
    <w:p w14:paraId="07A9D939" w14:textId="6EE016A9" w:rsidR="004E668E" w:rsidRPr="00E76682" w:rsidRDefault="00883E19" w:rsidP="007C06DA">
      <w:pPr>
        <w:pStyle w:val="Body1"/>
        <w:jc w:val="both"/>
        <w:rPr>
          <w:rFonts w:ascii="Garamond" w:eastAsia="Helvetica" w:hAnsi="Garamond" w:cs="Gill Sans"/>
          <w:sz w:val="22"/>
          <w:szCs w:val="22"/>
        </w:rPr>
      </w:pPr>
      <w:r w:rsidRPr="00E76682">
        <w:rPr>
          <w:rFonts w:ascii="Garamond" w:eastAsia="Helvetica" w:hAnsi="Garamond" w:cs="Gill Sans"/>
          <w:sz w:val="22"/>
          <w:szCs w:val="22"/>
        </w:rPr>
        <w:t xml:space="preserve">Although I will occasionally give short lectures, the class is taught primarily as a seminar. Students contribute to the intellectual and educational life of the class via participation in class discussions and small-group exercises. I expect students to complete all of the readings most of the time. Because the reading load is heavy, you will need to plan accordingly, and </w:t>
      </w:r>
      <w:r w:rsidR="00790B1C" w:rsidRPr="00E76682">
        <w:rPr>
          <w:rFonts w:ascii="Garamond" w:eastAsia="Helvetica" w:hAnsi="Garamond" w:cs="Gill Sans"/>
          <w:sz w:val="22"/>
          <w:szCs w:val="22"/>
        </w:rPr>
        <w:t>space assignments out o</w:t>
      </w:r>
      <w:r w:rsidR="007C06DA" w:rsidRPr="00E76682">
        <w:rPr>
          <w:rFonts w:ascii="Garamond" w:eastAsia="Helvetica" w:hAnsi="Garamond" w:cs="Gill Sans"/>
          <w:sz w:val="22"/>
          <w:szCs w:val="22"/>
        </w:rPr>
        <w:t>ver the week before each class. Class participation constitutes 50 percent of your final grade.</w:t>
      </w:r>
    </w:p>
    <w:p w14:paraId="44D65DFA" w14:textId="77777777" w:rsidR="007C06DA" w:rsidRPr="00E76682" w:rsidRDefault="007C06DA" w:rsidP="007C06DA">
      <w:pPr>
        <w:pStyle w:val="Body1"/>
        <w:jc w:val="both"/>
        <w:rPr>
          <w:rFonts w:ascii="Garamond" w:eastAsia="Helvetica" w:hAnsi="Garamond" w:cs="Gill Sans"/>
          <w:sz w:val="22"/>
          <w:szCs w:val="22"/>
        </w:rPr>
      </w:pPr>
    </w:p>
    <w:p w14:paraId="7B6F36B6" w14:textId="0DD0EC18" w:rsidR="00883E19" w:rsidRPr="00E76682" w:rsidRDefault="007C06DA" w:rsidP="005F2E9E">
      <w:pPr>
        <w:pStyle w:val="Heading2"/>
      </w:pPr>
      <w:r w:rsidRPr="00E76682">
        <w:t>Research Paper</w:t>
      </w:r>
    </w:p>
    <w:p w14:paraId="3C761E85" w14:textId="77777777" w:rsidR="007045AA" w:rsidRPr="00E76682" w:rsidRDefault="007045AA" w:rsidP="007045AA">
      <w:pPr>
        <w:pStyle w:val="Body1"/>
        <w:jc w:val="both"/>
        <w:rPr>
          <w:rFonts w:ascii="Garamond" w:eastAsia="Helvetica" w:hAnsi="Garamond" w:cs="Gill Sans"/>
          <w:sz w:val="22"/>
          <w:szCs w:val="22"/>
        </w:rPr>
      </w:pPr>
    </w:p>
    <w:p w14:paraId="0B2A4913" w14:textId="7D2B9A95" w:rsidR="00883E19" w:rsidRDefault="0027675E" w:rsidP="00883E19">
      <w:pPr>
        <w:pStyle w:val="Body1"/>
        <w:jc w:val="both"/>
        <w:rPr>
          <w:rFonts w:ascii="Garamond" w:hAnsi="Garamond" w:cs="Gill Sans"/>
          <w:sz w:val="22"/>
          <w:szCs w:val="22"/>
        </w:rPr>
      </w:pPr>
      <w:r w:rsidRPr="00E76682">
        <w:rPr>
          <w:rFonts w:ascii="Garamond" w:hAnsi="Garamond" w:cs="Gill Sans"/>
          <w:sz w:val="22"/>
          <w:szCs w:val="22"/>
        </w:rPr>
        <w:t xml:space="preserve">Students will </w:t>
      </w:r>
      <w:r w:rsidRPr="0058233A">
        <w:rPr>
          <w:rFonts w:ascii="Garamond" w:hAnsi="Garamond"/>
          <w:sz w:val="22"/>
          <w:szCs w:val="22"/>
        </w:rPr>
        <w:t>write</w:t>
      </w:r>
      <w:r w:rsidRPr="00E76682">
        <w:rPr>
          <w:rFonts w:ascii="Garamond" w:hAnsi="Garamond" w:cs="Gill Sans"/>
          <w:sz w:val="22"/>
          <w:szCs w:val="22"/>
        </w:rPr>
        <w:t xml:space="preserve"> a research paper of 8k-12k words that deals with some dimension of the topics explored in the class. The main contribution could be theoretical, explanatory, or both. The paper can take the form of a standard academic article or of a review essay of the type found in </w:t>
      </w:r>
      <w:hyperlink r:id="rId6" w:history="1">
        <w:r w:rsidRPr="00E76682">
          <w:rPr>
            <w:rStyle w:val="Hyperlink"/>
            <w:rFonts w:ascii="Garamond" w:hAnsi="Garamond" w:cs="Gill Sans"/>
            <w:i/>
            <w:sz w:val="22"/>
            <w:szCs w:val="22"/>
          </w:rPr>
          <w:t>International Organization</w:t>
        </w:r>
      </w:hyperlink>
      <w:r w:rsidRPr="00E76682">
        <w:rPr>
          <w:rFonts w:ascii="Garamond" w:hAnsi="Garamond" w:cs="Gill Sans"/>
          <w:sz w:val="22"/>
          <w:szCs w:val="22"/>
        </w:rPr>
        <w:t xml:space="preserve"> or </w:t>
      </w:r>
      <w:hyperlink r:id="rId7" w:history="1">
        <w:r w:rsidRPr="00E76682">
          <w:rPr>
            <w:rStyle w:val="Hyperlink"/>
            <w:rFonts w:ascii="Garamond" w:hAnsi="Garamond" w:cs="Gill Sans"/>
            <w:i/>
            <w:sz w:val="22"/>
            <w:szCs w:val="22"/>
          </w:rPr>
          <w:t>World Politics</w:t>
        </w:r>
      </w:hyperlink>
      <w:r w:rsidRPr="00E76682">
        <w:rPr>
          <w:rFonts w:ascii="Garamond" w:hAnsi="Garamond" w:cs="Gill Sans"/>
          <w:sz w:val="22"/>
          <w:szCs w:val="22"/>
        </w:rPr>
        <w:t>.</w:t>
      </w:r>
      <w:r w:rsidR="000A0B92" w:rsidRPr="00E76682">
        <w:rPr>
          <w:rFonts w:ascii="Garamond" w:hAnsi="Garamond" w:cs="Gill Sans"/>
          <w:sz w:val="22"/>
          <w:szCs w:val="22"/>
        </w:rPr>
        <w:t xml:space="preserve"> The paper is due on December 22</w:t>
      </w:r>
      <w:r w:rsidR="000A0B92" w:rsidRPr="00E76682">
        <w:rPr>
          <w:rFonts w:ascii="Garamond" w:hAnsi="Garamond" w:cs="Gill Sans"/>
          <w:sz w:val="22"/>
          <w:szCs w:val="22"/>
          <w:vertAlign w:val="superscript"/>
        </w:rPr>
        <w:t>nd</w:t>
      </w:r>
      <w:r w:rsidR="000A0B92" w:rsidRPr="00E76682">
        <w:rPr>
          <w:rFonts w:ascii="Garamond" w:hAnsi="Garamond" w:cs="Gill Sans"/>
          <w:sz w:val="22"/>
          <w:szCs w:val="22"/>
        </w:rPr>
        <w:t xml:space="preserve"> </w:t>
      </w:r>
      <w:r w:rsidR="0025145C" w:rsidRPr="00E76682">
        <w:rPr>
          <w:rFonts w:ascii="Garamond" w:hAnsi="Garamond" w:cs="Gill Sans"/>
          <w:sz w:val="22"/>
          <w:szCs w:val="22"/>
        </w:rPr>
        <w:t>at 11.59pm. Please submit via Canvas. It is</w:t>
      </w:r>
      <w:r w:rsidR="000A0B92" w:rsidRPr="00E76682">
        <w:rPr>
          <w:rFonts w:ascii="Garamond" w:hAnsi="Garamond" w:cs="Gill Sans"/>
          <w:sz w:val="22"/>
          <w:szCs w:val="22"/>
        </w:rPr>
        <w:t xml:space="preserve"> worth 50 percent of your final grade.</w:t>
      </w:r>
    </w:p>
    <w:p w14:paraId="30944EB2" w14:textId="77777777" w:rsidR="00F95697" w:rsidRDefault="00F95697" w:rsidP="00883E19">
      <w:pPr>
        <w:pStyle w:val="Body1"/>
        <w:jc w:val="both"/>
        <w:rPr>
          <w:rFonts w:ascii="Garamond" w:hAnsi="Garamond" w:cs="Gill Sans"/>
          <w:sz w:val="22"/>
          <w:szCs w:val="22"/>
        </w:rPr>
      </w:pPr>
    </w:p>
    <w:p w14:paraId="449BCD4B" w14:textId="0F2CC66D" w:rsidR="00F95697" w:rsidRPr="00E76682" w:rsidRDefault="00F95697" w:rsidP="0058233A">
      <w:r>
        <w:t>You will want to start talking to me about your paper no earlier than the middle of October.</w:t>
      </w:r>
    </w:p>
    <w:p w14:paraId="70420F34" w14:textId="77777777" w:rsidR="00883E19" w:rsidRPr="00E76682" w:rsidRDefault="00883E19" w:rsidP="00883E19">
      <w:pPr>
        <w:pStyle w:val="Body1"/>
        <w:jc w:val="both"/>
        <w:rPr>
          <w:rFonts w:ascii="Garamond" w:hAnsi="Garamond" w:cs="Gill Sans"/>
          <w:sz w:val="22"/>
          <w:szCs w:val="22"/>
        </w:rPr>
      </w:pPr>
    </w:p>
    <w:p w14:paraId="314E2BA9" w14:textId="7EF7262F" w:rsidR="00883E19" w:rsidRPr="00E76682" w:rsidRDefault="004E668E" w:rsidP="005F2E9E">
      <w:pPr>
        <w:pStyle w:val="Heading2"/>
      </w:pPr>
      <w:r w:rsidRPr="00E76682">
        <w:t>General Policies</w:t>
      </w:r>
    </w:p>
    <w:p w14:paraId="1EEDD048" w14:textId="77777777" w:rsidR="00883E19" w:rsidRPr="00E76682" w:rsidRDefault="00883E19" w:rsidP="00883E19">
      <w:pPr>
        <w:pStyle w:val="Body1"/>
        <w:jc w:val="both"/>
        <w:rPr>
          <w:rFonts w:ascii="Garamond" w:hAnsi="Garamond" w:cs="Gill Sans"/>
          <w:sz w:val="22"/>
          <w:szCs w:val="22"/>
        </w:rPr>
      </w:pPr>
    </w:p>
    <w:p w14:paraId="245C247D" w14:textId="77777777" w:rsidR="00883E19" w:rsidRPr="00E76682" w:rsidRDefault="00883E19" w:rsidP="00883E19">
      <w:pPr>
        <w:pStyle w:val="Body1"/>
        <w:numPr>
          <w:ilvl w:val="0"/>
          <w:numId w:val="2"/>
        </w:numPr>
        <w:jc w:val="both"/>
        <w:rPr>
          <w:rFonts w:ascii="Garamond" w:hAnsi="Garamond" w:cs="Gill Sans"/>
          <w:sz w:val="22"/>
          <w:szCs w:val="22"/>
        </w:rPr>
      </w:pPr>
      <w:r w:rsidRPr="00E76682">
        <w:rPr>
          <w:rFonts w:ascii="Garamond" w:hAnsi="Garamond" w:cs="Gill Sans"/>
          <w:sz w:val="22"/>
          <w:szCs w:val="22"/>
        </w:rPr>
        <w:t>You are bound by Georgetown’s honor code. Plagiarism or other instances of academic dishonesty will not be tolerated. I put all writing assignments through plagiarism-detection software.</w:t>
      </w:r>
    </w:p>
    <w:p w14:paraId="7DF08A13" w14:textId="079EBB9B" w:rsidR="00883E19" w:rsidRPr="00E76682" w:rsidRDefault="00883E19" w:rsidP="00883E19">
      <w:pPr>
        <w:pStyle w:val="Body1"/>
        <w:numPr>
          <w:ilvl w:val="0"/>
          <w:numId w:val="2"/>
        </w:numPr>
        <w:jc w:val="both"/>
        <w:rPr>
          <w:rFonts w:ascii="Garamond" w:hAnsi="Garamond" w:cs="Gill Sans"/>
          <w:sz w:val="22"/>
          <w:szCs w:val="22"/>
        </w:rPr>
      </w:pPr>
      <w:r w:rsidRPr="00E76682">
        <w:rPr>
          <w:rFonts w:ascii="Garamond" w:hAnsi="Garamond" w:cs="Gill Sans"/>
          <w:sz w:val="22"/>
          <w:szCs w:val="22"/>
        </w:rPr>
        <w:t xml:space="preserve">The subject line of emails </w:t>
      </w:r>
      <w:r w:rsidR="004E668E" w:rsidRPr="00E76682">
        <w:rPr>
          <w:rFonts w:ascii="Garamond" w:hAnsi="Garamond" w:cs="Gill Sans"/>
          <w:sz w:val="22"/>
          <w:szCs w:val="22"/>
        </w:rPr>
        <w:t xml:space="preserve">to me should begin with “Government </w:t>
      </w:r>
      <w:r w:rsidR="003C21C0" w:rsidRPr="00E76682">
        <w:rPr>
          <w:rFonts w:ascii="Garamond" w:hAnsi="Garamond" w:cs="Gill Sans"/>
          <w:sz w:val="22"/>
          <w:szCs w:val="22"/>
        </w:rPr>
        <w:t>765</w:t>
      </w:r>
      <w:r w:rsidRPr="00E76682">
        <w:rPr>
          <w:rFonts w:ascii="Garamond" w:hAnsi="Garamond" w:cs="Gill Sans"/>
          <w:sz w:val="22"/>
          <w:szCs w:val="22"/>
        </w:rPr>
        <w:t>” This will ensure that they are automatically flagged and make it much less likely that I will miss them. But I do miss emails, and so you should ping me again if you don’t hear from me within 24 hours.</w:t>
      </w:r>
    </w:p>
    <w:p w14:paraId="5882BF59" w14:textId="77777777" w:rsidR="00883E19" w:rsidRPr="00E76682" w:rsidRDefault="00883E19" w:rsidP="003C21C0">
      <w:pPr>
        <w:pStyle w:val="Body1"/>
        <w:jc w:val="both"/>
        <w:rPr>
          <w:rFonts w:ascii="Garamond" w:hAnsi="Garamond" w:cs="Gill Sans"/>
          <w:b/>
          <w:sz w:val="22"/>
          <w:szCs w:val="22"/>
        </w:rPr>
      </w:pPr>
    </w:p>
    <w:p w14:paraId="2AF39A5E" w14:textId="2CB4BE7A" w:rsidR="00883E19" w:rsidRPr="00E76682" w:rsidRDefault="004E668E" w:rsidP="005F2E9E">
      <w:pPr>
        <w:pStyle w:val="Heading2"/>
      </w:pPr>
      <w:r w:rsidRPr="00E76682">
        <w:t>Obtaining Readings</w:t>
      </w:r>
    </w:p>
    <w:p w14:paraId="5E75C43D" w14:textId="77777777" w:rsidR="00883E19" w:rsidRPr="00E76682" w:rsidRDefault="00883E19" w:rsidP="00883E19">
      <w:pPr>
        <w:pStyle w:val="Body1"/>
        <w:jc w:val="both"/>
        <w:rPr>
          <w:rFonts w:ascii="Garamond" w:hAnsi="Garamond" w:cs="Gill Sans"/>
          <w:b/>
          <w:sz w:val="22"/>
          <w:szCs w:val="22"/>
        </w:rPr>
      </w:pPr>
    </w:p>
    <w:p w14:paraId="66F64BEC" w14:textId="77777777" w:rsidR="00883E19" w:rsidRPr="00E76682" w:rsidRDefault="00883E19" w:rsidP="0058233A">
      <w:pPr>
        <w:pStyle w:val="ListParagraph"/>
        <w:numPr>
          <w:ilvl w:val="0"/>
          <w:numId w:val="4"/>
        </w:numPr>
      </w:pPr>
      <w:r w:rsidRPr="00E76682">
        <w:t xml:space="preserve">You are responsible for procuring copies of the books as I have not ordered them through the bookstore. </w:t>
      </w:r>
    </w:p>
    <w:p w14:paraId="11CB8EEE" w14:textId="502A9A9A" w:rsidR="00883E19" w:rsidRPr="00E76682" w:rsidRDefault="004E668E" w:rsidP="0058233A">
      <w:pPr>
        <w:pStyle w:val="ListParagraph"/>
        <w:numPr>
          <w:ilvl w:val="0"/>
          <w:numId w:val="4"/>
        </w:numPr>
      </w:pPr>
      <w:r w:rsidRPr="00E76682">
        <w:t xml:space="preserve">Other texts </w:t>
      </w:r>
      <w:r w:rsidR="00883E19" w:rsidRPr="00E76682">
        <w:t xml:space="preserve">are available </w:t>
      </w:r>
      <w:r w:rsidR="003C21C0" w:rsidRPr="00E76682">
        <w:t>online.</w:t>
      </w:r>
    </w:p>
    <w:p w14:paraId="318FE7C8" w14:textId="77777777" w:rsidR="004E668E" w:rsidRPr="00E76682" w:rsidRDefault="004E668E" w:rsidP="0058233A"/>
    <w:p w14:paraId="53D6A133" w14:textId="77777777" w:rsidR="00537F0E" w:rsidRDefault="00537F0E" w:rsidP="00FF466C">
      <w:pPr>
        <w:pStyle w:val="Heading1"/>
        <w:rPr>
          <w:b w:val="0"/>
          <w:color w:val="000000"/>
          <w:sz w:val="22"/>
          <w:szCs w:val="22"/>
          <w:u w:val="none"/>
        </w:rPr>
      </w:pPr>
    </w:p>
    <w:p w14:paraId="76A983E9" w14:textId="4F386A7B" w:rsidR="00664F25" w:rsidRPr="00E76682" w:rsidRDefault="002346F4" w:rsidP="00FF466C">
      <w:pPr>
        <w:pStyle w:val="Heading1"/>
      </w:pPr>
      <w:r w:rsidRPr="00E76682">
        <w:t>Schedule</w:t>
      </w:r>
    </w:p>
    <w:p w14:paraId="0C34589E" w14:textId="77777777" w:rsidR="002346F4" w:rsidRPr="00E76682" w:rsidRDefault="002346F4" w:rsidP="0058233A"/>
    <w:p w14:paraId="450D5331" w14:textId="77777777" w:rsidR="0061727C" w:rsidRPr="00E76682" w:rsidRDefault="0061727C" w:rsidP="005F2E9E">
      <w:pPr>
        <w:pStyle w:val="Heading2"/>
      </w:pPr>
    </w:p>
    <w:p w14:paraId="4259DCA8" w14:textId="54A454C7" w:rsidR="002346F4" w:rsidRPr="00E76682" w:rsidRDefault="00EA671D" w:rsidP="005F2E9E">
      <w:pPr>
        <w:pStyle w:val="Heading2"/>
      </w:pPr>
      <w:r w:rsidRPr="00E76682">
        <w:t>August 29</w:t>
      </w:r>
      <w:r w:rsidRPr="00E76682">
        <w:tab/>
      </w:r>
      <w:r w:rsidRPr="00E76682">
        <w:tab/>
      </w:r>
      <w:r w:rsidRPr="00E76682">
        <w:tab/>
      </w:r>
      <w:r w:rsidR="002346F4" w:rsidRPr="00E76682">
        <w:t>Introduction</w:t>
      </w:r>
    </w:p>
    <w:p w14:paraId="2F6397A0" w14:textId="77777777" w:rsidR="002346F4" w:rsidRPr="00E76682" w:rsidRDefault="002346F4" w:rsidP="0058233A"/>
    <w:p w14:paraId="449CDA14" w14:textId="7AC1AB0A" w:rsidR="00AB56FD" w:rsidRPr="00E76682" w:rsidRDefault="003D1C25" w:rsidP="00AB56FD">
      <w:pPr>
        <w:pStyle w:val="Body1"/>
        <w:jc w:val="both"/>
        <w:rPr>
          <w:rFonts w:ascii="Garamond" w:eastAsia="Helvetica" w:hAnsi="Garamond" w:cs="Gill Sans"/>
          <w:sz w:val="22"/>
          <w:szCs w:val="22"/>
        </w:rPr>
      </w:pPr>
      <w:r w:rsidRPr="00E76682">
        <w:rPr>
          <w:rFonts w:ascii="Garamond" w:eastAsia="Helvetica" w:hAnsi="Garamond" w:cs="Gill Sans"/>
          <w:sz w:val="22"/>
          <w:szCs w:val="22"/>
        </w:rPr>
        <w:t>No readings</w:t>
      </w:r>
    </w:p>
    <w:p w14:paraId="19340069" w14:textId="7CE62B54" w:rsidR="00587651" w:rsidRPr="00E76682" w:rsidRDefault="008F11DA" w:rsidP="00F512F3">
      <w:pPr>
        <w:pStyle w:val="Heading2"/>
      </w:pPr>
      <w:r w:rsidRPr="00E76682">
        <w:br/>
      </w:r>
      <w:r w:rsidR="00587651" w:rsidRPr="00E76682">
        <w:t xml:space="preserve">September </w:t>
      </w:r>
      <w:r w:rsidR="00AC2BA0" w:rsidRPr="00E76682">
        <w:t>5</w:t>
      </w:r>
      <w:r w:rsidR="00587651" w:rsidRPr="00E76682">
        <w:tab/>
      </w:r>
      <w:r w:rsidR="00587651" w:rsidRPr="00E76682">
        <w:tab/>
      </w:r>
      <w:r w:rsidR="00EA671D" w:rsidRPr="00E76682">
        <w:tab/>
      </w:r>
      <w:r w:rsidR="00AC2BA0" w:rsidRPr="00E76682">
        <w:t>Hierarchy in International Relations Theory</w:t>
      </w:r>
    </w:p>
    <w:p w14:paraId="6EE22DD9" w14:textId="77777777" w:rsidR="00E31A56" w:rsidRPr="00E76682" w:rsidRDefault="00E31A56" w:rsidP="0058233A"/>
    <w:p w14:paraId="5D147AFA" w14:textId="77777777" w:rsidR="00E31A56" w:rsidRPr="00E76682" w:rsidRDefault="00E31A56" w:rsidP="0058233A">
      <w:pPr>
        <w:pStyle w:val="Heading3"/>
      </w:pPr>
      <w:r w:rsidRPr="00E76682">
        <w:t>Required</w:t>
      </w:r>
    </w:p>
    <w:p w14:paraId="5B6AD284" w14:textId="77777777" w:rsidR="004C4C3C" w:rsidRPr="00E76682" w:rsidRDefault="004C4C3C" w:rsidP="0058233A"/>
    <w:p w14:paraId="54BAE241" w14:textId="77777777" w:rsidR="004C4C3C" w:rsidRPr="00E76682" w:rsidRDefault="004C4C3C" w:rsidP="0058233A">
      <w:pPr>
        <w:pStyle w:val="Bibliography"/>
        <w:numPr>
          <w:ilvl w:val="0"/>
          <w:numId w:val="20"/>
        </w:numPr>
      </w:pPr>
      <w:r w:rsidRPr="00E76682">
        <w:t xml:space="preserve">Hobson, John M., and J.C. Sharman. 2005. “The Enduring Place of Hierarchy in World Politics: Tracing the Social Logics of Hierarchy and Political Change.” </w:t>
      </w:r>
      <w:r w:rsidRPr="00E76682">
        <w:rPr>
          <w:i/>
          <w:iCs/>
        </w:rPr>
        <w:t>European Journal of International Relations</w:t>
      </w:r>
      <w:r w:rsidRPr="00E76682">
        <w:t xml:space="preserve"> 11 (1): 63–98.</w:t>
      </w:r>
    </w:p>
    <w:p w14:paraId="308E5782" w14:textId="57F861DD" w:rsidR="004C4C3C" w:rsidRPr="00E76682" w:rsidRDefault="004C4C3C" w:rsidP="0058233A">
      <w:pPr>
        <w:pStyle w:val="Bibliography"/>
        <w:numPr>
          <w:ilvl w:val="0"/>
          <w:numId w:val="20"/>
        </w:numPr>
      </w:pPr>
      <w:proofErr w:type="spellStart"/>
      <w:r w:rsidRPr="00E76682">
        <w:t>Mattern</w:t>
      </w:r>
      <w:proofErr w:type="spellEnd"/>
      <w:r w:rsidRPr="00E76682">
        <w:t xml:space="preserve">, Janice </w:t>
      </w:r>
      <w:proofErr w:type="spellStart"/>
      <w:r w:rsidRPr="00E76682">
        <w:t>Bially</w:t>
      </w:r>
      <w:proofErr w:type="spellEnd"/>
      <w:r w:rsidRPr="00E76682">
        <w:t xml:space="preserve">, and Ayşe </w:t>
      </w:r>
      <w:proofErr w:type="spellStart"/>
      <w:r w:rsidRPr="00E76682">
        <w:t>Zarakol</w:t>
      </w:r>
      <w:proofErr w:type="spellEnd"/>
      <w:r w:rsidRPr="00E76682">
        <w:t xml:space="preserve">. 2016. “Hierarchies in World Politics.” </w:t>
      </w:r>
      <w:r w:rsidRPr="00E76682">
        <w:rPr>
          <w:i/>
          <w:iCs/>
        </w:rPr>
        <w:t>International Organization</w:t>
      </w:r>
      <w:r w:rsidRPr="00E76682">
        <w:t xml:space="preserve"> 70 (3): 623–54. </w:t>
      </w:r>
      <w:hyperlink r:id="rId8" w:history="1">
        <w:r w:rsidRPr="00E76682">
          <w:rPr>
            <w:rStyle w:val="Hyperlink"/>
          </w:rPr>
          <w:t>https://doi.org/10.1017/S0020818316000126</w:t>
        </w:r>
      </w:hyperlink>
      <w:r w:rsidRPr="00E76682">
        <w:t>.</w:t>
      </w:r>
    </w:p>
    <w:p w14:paraId="70AB5991" w14:textId="4C62F578" w:rsidR="00E5250F" w:rsidRPr="00E76682" w:rsidRDefault="00E5250F" w:rsidP="0058233A">
      <w:pPr>
        <w:pStyle w:val="ListParagraph"/>
        <w:numPr>
          <w:ilvl w:val="0"/>
          <w:numId w:val="20"/>
        </w:numPr>
      </w:pPr>
      <w:proofErr w:type="spellStart"/>
      <w:r w:rsidRPr="00E76682">
        <w:t>Colgan</w:t>
      </w:r>
      <w:proofErr w:type="spellEnd"/>
      <w:r w:rsidRPr="00E76682">
        <w:t xml:space="preserve">, Jeff D., and Nicholas L. Miller. 2019. “Rival Hierarchies and the Origins of Nuclear Technology Sharing.” </w:t>
      </w:r>
      <w:r w:rsidRPr="00E76682">
        <w:rPr>
          <w:i/>
          <w:iCs/>
        </w:rPr>
        <w:t>International Studies Quarterly</w:t>
      </w:r>
      <w:r w:rsidRPr="00E76682">
        <w:t xml:space="preserve"> 63 (2): 310–21. https://doi.org/10.1093/isq/sqz002.</w:t>
      </w:r>
    </w:p>
    <w:p w14:paraId="229B6B53" w14:textId="599C94F7" w:rsidR="004C4C3C" w:rsidRPr="00E76682" w:rsidRDefault="004C4C3C" w:rsidP="0058233A">
      <w:pPr>
        <w:pStyle w:val="Bibliography"/>
        <w:numPr>
          <w:ilvl w:val="0"/>
          <w:numId w:val="20"/>
        </w:numPr>
      </w:pPr>
      <w:proofErr w:type="spellStart"/>
      <w:r w:rsidRPr="00E76682">
        <w:t>Sabaratnam</w:t>
      </w:r>
      <w:proofErr w:type="spellEnd"/>
      <w:r w:rsidRPr="00E76682">
        <w:t xml:space="preserve">, </w:t>
      </w:r>
      <w:proofErr w:type="spellStart"/>
      <w:r w:rsidRPr="00E76682">
        <w:t>Meera</w:t>
      </w:r>
      <w:proofErr w:type="spellEnd"/>
      <w:r w:rsidRPr="00E76682">
        <w:t xml:space="preserve">. 2011. “IR in Dialogue … but Can We Change the Subjects? A Typology of </w:t>
      </w:r>
      <w:proofErr w:type="spellStart"/>
      <w:r w:rsidRPr="00E76682">
        <w:t>Decolonising</w:t>
      </w:r>
      <w:proofErr w:type="spellEnd"/>
      <w:r w:rsidRPr="00E76682">
        <w:t xml:space="preserve"> Strategies for the Study of World Politics.” </w:t>
      </w:r>
      <w:r w:rsidRPr="00E76682">
        <w:rPr>
          <w:i/>
          <w:iCs/>
        </w:rPr>
        <w:t>Millennium: Journal of International Studies</w:t>
      </w:r>
      <w:r w:rsidRPr="00E76682">
        <w:t xml:space="preserve"> 39 (3): 781–803. </w:t>
      </w:r>
      <w:hyperlink r:id="rId9" w:history="1">
        <w:r w:rsidRPr="00E76682">
          <w:rPr>
            <w:rStyle w:val="Hyperlink"/>
          </w:rPr>
          <w:t>https://doi.org/10.1177/0305829811404270</w:t>
        </w:r>
      </w:hyperlink>
      <w:r w:rsidRPr="00E76682">
        <w:t>.</w:t>
      </w:r>
    </w:p>
    <w:p w14:paraId="414A6E7C" w14:textId="3F711E34" w:rsidR="004C4C3C" w:rsidRPr="00E76682" w:rsidRDefault="004C4C3C" w:rsidP="0058233A">
      <w:pPr>
        <w:pStyle w:val="Bibliography"/>
        <w:numPr>
          <w:ilvl w:val="0"/>
          <w:numId w:val="20"/>
        </w:numPr>
      </w:pPr>
      <w:r w:rsidRPr="00E76682">
        <w:t xml:space="preserve">Weber, Cynthia. 2016. “Queer Intellectual Curiosity as International Relations Method: Developing Queer International Relations Theoretical and Methodological Frameworks.” </w:t>
      </w:r>
      <w:r w:rsidRPr="00E76682">
        <w:rPr>
          <w:i/>
          <w:iCs/>
        </w:rPr>
        <w:t>International Studies Quarterly</w:t>
      </w:r>
      <w:r w:rsidRPr="00E76682">
        <w:t xml:space="preserve"> 60 (1): 11–23.</w:t>
      </w:r>
    </w:p>
    <w:p w14:paraId="3CFD80DA" w14:textId="77777777" w:rsidR="00E5250F" w:rsidRPr="00E76682" w:rsidRDefault="00E5250F" w:rsidP="0058233A"/>
    <w:p w14:paraId="6444F3E0" w14:textId="51E9E546" w:rsidR="00E5250F" w:rsidRPr="00E76682" w:rsidRDefault="00E5250F" w:rsidP="0058233A">
      <w:r w:rsidRPr="00E76682">
        <w:t>Recommended</w:t>
      </w:r>
    </w:p>
    <w:p w14:paraId="444CD08F" w14:textId="77777777" w:rsidR="00E5250F" w:rsidRPr="00E76682" w:rsidRDefault="00E5250F" w:rsidP="0058233A"/>
    <w:p w14:paraId="660C8EA7" w14:textId="77777777" w:rsidR="00E5250F" w:rsidRPr="00E76682" w:rsidRDefault="00E5250F" w:rsidP="0058233A">
      <w:pPr>
        <w:pStyle w:val="Bibliography"/>
        <w:numPr>
          <w:ilvl w:val="0"/>
          <w:numId w:val="22"/>
        </w:numPr>
      </w:pPr>
      <w:r w:rsidRPr="00E76682">
        <w:t xml:space="preserve">Donnelly, Jack. 2015. “The Discourse of Anarchy in IR.” </w:t>
      </w:r>
      <w:r w:rsidRPr="00E76682">
        <w:rPr>
          <w:i/>
          <w:iCs/>
        </w:rPr>
        <w:t>International Theory</w:t>
      </w:r>
      <w:r w:rsidRPr="00E76682">
        <w:t xml:space="preserve"> 7 (3): 393–425.</w:t>
      </w:r>
    </w:p>
    <w:p w14:paraId="150D9AC7" w14:textId="77777777" w:rsidR="00E5250F" w:rsidRPr="00E76682" w:rsidRDefault="00E5250F" w:rsidP="0058233A">
      <w:pPr>
        <w:pStyle w:val="ListParagraph"/>
      </w:pPr>
    </w:p>
    <w:p w14:paraId="33312E1E" w14:textId="1FB03D42" w:rsidR="004C4C3C" w:rsidRPr="00E76682" w:rsidRDefault="004C4C3C" w:rsidP="0058233A"/>
    <w:p w14:paraId="7605D6B0" w14:textId="77777777" w:rsidR="00E31A56" w:rsidRPr="00E76682" w:rsidRDefault="00E31A56" w:rsidP="0058233A"/>
    <w:p w14:paraId="5C85CC34" w14:textId="5BF1175C" w:rsidR="008F11DA" w:rsidRPr="00E76682" w:rsidRDefault="00F512F3" w:rsidP="00F512F3">
      <w:pPr>
        <w:pStyle w:val="Heading2"/>
      </w:pPr>
      <w:r w:rsidRPr="00E76682">
        <w:t xml:space="preserve">September </w:t>
      </w:r>
      <w:r w:rsidR="00C156B8">
        <w:t>17</w:t>
      </w:r>
      <w:r w:rsidR="00DC36C8">
        <w:t xml:space="preserve"> &amp; 19</w:t>
      </w:r>
      <w:r w:rsidRPr="00E76682">
        <w:tab/>
      </w:r>
      <w:r w:rsidRPr="00E76682">
        <w:tab/>
      </w:r>
      <w:r w:rsidR="00EA671D" w:rsidRPr="00E76682">
        <w:tab/>
      </w:r>
      <w:r w:rsidR="00E70228" w:rsidRPr="00E76682">
        <w:t>Hegemonic</w:t>
      </w:r>
      <w:r w:rsidR="00EA671D" w:rsidRPr="00E76682">
        <w:t xml:space="preserve"> Orders</w:t>
      </w:r>
    </w:p>
    <w:p w14:paraId="5F0AD197" w14:textId="77777777" w:rsidR="008F11DA" w:rsidRPr="00E76682" w:rsidRDefault="008F11DA" w:rsidP="008F11DA">
      <w:pPr>
        <w:pStyle w:val="Body1"/>
        <w:rPr>
          <w:rFonts w:ascii="Garamond" w:hAnsi="Garamond" w:cs="Gill Sans"/>
          <w:sz w:val="22"/>
          <w:szCs w:val="22"/>
        </w:rPr>
      </w:pPr>
    </w:p>
    <w:p w14:paraId="646A0F40" w14:textId="4479B8B1" w:rsidR="00AB0A80" w:rsidRPr="00E76682" w:rsidRDefault="00F512F3" w:rsidP="0058233A">
      <w:pPr>
        <w:pStyle w:val="Heading3"/>
      </w:pPr>
      <w:r w:rsidRPr="00E76682">
        <w:t>Required</w:t>
      </w:r>
    </w:p>
    <w:p w14:paraId="0CAF4901" w14:textId="77777777" w:rsidR="00F512F3" w:rsidRPr="00E76682" w:rsidRDefault="00F512F3" w:rsidP="0058233A"/>
    <w:p w14:paraId="27171A86" w14:textId="4C7CC140" w:rsidR="00E5250F" w:rsidRPr="00DC36C8" w:rsidRDefault="00E5250F" w:rsidP="0058233A">
      <w:pPr>
        <w:pStyle w:val="ListParagraph"/>
        <w:numPr>
          <w:ilvl w:val="0"/>
          <w:numId w:val="21"/>
        </w:numPr>
      </w:pPr>
      <w:r w:rsidRPr="00E76682">
        <w:t xml:space="preserve">Gilpin, Robert. 1981. </w:t>
      </w:r>
      <w:r w:rsidRPr="00E76682">
        <w:rPr>
          <w:i/>
          <w:iCs/>
        </w:rPr>
        <w:t>War and Change in World Politics</w:t>
      </w:r>
      <w:r w:rsidRPr="00E76682">
        <w:t>. New York: Cambridge University Press.</w:t>
      </w:r>
    </w:p>
    <w:p w14:paraId="4B19FE7C" w14:textId="4BC4E427" w:rsidR="00DC36C8" w:rsidRPr="00DC36C8" w:rsidRDefault="00DC36C8" w:rsidP="0058233A">
      <w:pPr>
        <w:pStyle w:val="ListParagraph"/>
        <w:numPr>
          <w:ilvl w:val="1"/>
          <w:numId w:val="21"/>
        </w:numPr>
      </w:pPr>
      <w:r>
        <w:t>September 17: Chapters 1-3</w:t>
      </w:r>
    </w:p>
    <w:p w14:paraId="3F44C1A0" w14:textId="3E7BA8D1" w:rsidR="00DC36C8" w:rsidRPr="00E76682" w:rsidRDefault="00DC36C8" w:rsidP="0058233A">
      <w:pPr>
        <w:pStyle w:val="ListParagraph"/>
        <w:numPr>
          <w:ilvl w:val="1"/>
          <w:numId w:val="21"/>
        </w:numPr>
      </w:pPr>
      <w:r>
        <w:t xml:space="preserve">September 19: </w:t>
      </w:r>
      <w:r w:rsidR="00004637">
        <w:t>Chapters 4-6</w:t>
      </w:r>
    </w:p>
    <w:p w14:paraId="4C6D0A96" w14:textId="77777777" w:rsidR="00E5250F" w:rsidRPr="00E76682" w:rsidRDefault="00E5250F" w:rsidP="0058233A"/>
    <w:p w14:paraId="182F90E2" w14:textId="72FEB11C" w:rsidR="00E5250F" w:rsidRPr="00E76682" w:rsidRDefault="00E5250F" w:rsidP="0058233A">
      <w:r w:rsidRPr="00E76682">
        <w:t>Recommended</w:t>
      </w:r>
    </w:p>
    <w:p w14:paraId="73D5FAAD" w14:textId="77777777" w:rsidR="00E5250F" w:rsidRPr="00E76682" w:rsidRDefault="00E5250F" w:rsidP="0058233A"/>
    <w:p w14:paraId="3C615BA7" w14:textId="5F72175D" w:rsidR="00E5250F" w:rsidRPr="00E76682" w:rsidRDefault="00E5250F" w:rsidP="0058233A">
      <w:pPr>
        <w:pStyle w:val="Bibliography"/>
        <w:numPr>
          <w:ilvl w:val="0"/>
          <w:numId w:val="21"/>
        </w:numPr>
      </w:pPr>
      <w:r w:rsidRPr="00E76682">
        <w:t xml:space="preserve">Gilpin, Robert. 1988. “The Theory of Hegemonic War.” </w:t>
      </w:r>
      <w:r w:rsidRPr="00E76682">
        <w:rPr>
          <w:i/>
          <w:iCs/>
        </w:rPr>
        <w:t>The Journal of Interdisciplinary History</w:t>
      </w:r>
      <w:r w:rsidRPr="00E76682">
        <w:t xml:space="preserve"> 18 (4): 591–613.</w:t>
      </w:r>
    </w:p>
    <w:p w14:paraId="7E05DF65" w14:textId="77777777" w:rsidR="00E5250F" w:rsidRPr="00E76682" w:rsidRDefault="00E5250F" w:rsidP="0058233A">
      <w:pPr>
        <w:pStyle w:val="Bibliography"/>
        <w:numPr>
          <w:ilvl w:val="0"/>
          <w:numId w:val="21"/>
        </w:numPr>
      </w:pPr>
      <w:proofErr w:type="spellStart"/>
      <w:r w:rsidRPr="00E76682">
        <w:t>Ikenberry</w:t>
      </w:r>
      <w:proofErr w:type="spellEnd"/>
      <w:r w:rsidRPr="00E76682">
        <w:t xml:space="preserve">, G. John, and Daniel H. Nexon. 2019. “Hegemony Studies 3.0: The Dynamics of Hegemonic Orders.” </w:t>
      </w:r>
      <w:r w:rsidRPr="00E76682">
        <w:rPr>
          <w:i/>
          <w:iCs/>
        </w:rPr>
        <w:t>Security Studies</w:t>
      </w:r>
      <w:r w:rsidRPr="00E76682">
        <w:t xml:space="preserve"> 3 (28): 395–421.</w:t>
      </w:r>
    </w:p>
    <w:p w14:paraId="65F0ED6F" w14:textId="7761E181" w:rsidR="00E70228" w:rsidRPr="00E76682" w:rsidRDefault="00E70228" w:rsidP="0058233A">
      <w:pPr>
        <w:pStyle w:val="Bibliography"/>
        <w:numPr>
          <w:ilvl w:val="0"/>
          <w:numId w:val="21"/>
        </w:numPr>
      </w:pPr>
      <w:r w:rsidRPr="00E76682">
        <w:t xml:space="preserve">Lake, David A. 1993. “Leadership, Hegemony, and the International Economy: Naked Emperor or Tattered Monarch?” </w:t>
      </w:r>
      <w:r w:rsidRPr="00E76682">
        <w:rPr>
          <w:i/>
          <w:iCs/>
        </w:rPr>
        <w:t>International Studies Quarterly</w:t>
      </w:r>
      <w:r w:rsidRPr="00E76682">
        <w:t xml:space="preserve"> 37 (4): 459–89.</w:t>
      </w:r>
    </w:p>
    <w:p w14:paraId="55D896A1" w14:textId="2B1834AC" w:rsidR="00E70228" w:rsidRPr="00E76682" w:rsidRDefault="00E70228" w:rsidP="0058233A">
      <w:pPr>
        <w:pStyle w:val="Bibliography"/>
        <w:numPr>
          <w:ilvl w:val="0"/>
          <w:numId w:val="21"/>
        </w:numPr>
      </w:pPr>
      <w:r w:rsidRPr="00E76682">
        <w:t xml:space="preserve">Lemke, Douglas. 2002. </w:t>
      </w:r>
      <w:r w:rsidRPr="00E76682">
        <w:rPr>
          <w:i/>
          <w:iCs/>
        </w:rPr>
        <w:t>Regions of War and Peace</w:t>
      </w:r>
      <w:r w:rsidRPr="00E76682">
        <w:t>. Cambridge: Cambridge University Press.</w:t>
      </w:r>
    </w:p>
    <w:p w14:paraId="492BA587" w14:textId="77777777" w:rsidR="00E5250F" w:rsidRPr="00E76682" w:rsidRDefault="00E5250F" w:rsidP="0058233A">
      <w:pPr>
        <w:pStyle w:val="Bibliography"/>
        <w:numPr>
          <w:ilvl w:val="0"/>
          <w:numId w:val="21"/>
        </w:numPr>
      </w:pPr>
      <w:proofErr w:type="spellStart"/>
      <w:r w:rsidRPr="00E76682">
        <w:t>Norrlof</w:t>
      </w:r>
      <w:proofErr w:type="spellEnd"/>
      <w:r w:rsidRPr="00E76682">
        <w:t>, Carla. 2010. America’s Global Advantage: US Hegemony and International Cooperation. Cambridge: Cambridge University Press.</w:t>
      </w:r>
    </w:p>
    <w:p w14:paraId="389AC9CC" w14:textId="77777777" w:rsidR="006B7800" w:rsidRPr="00E76682" w:rsidRDefault="006B7800" w:rsidP="0058233A">
      <w:pPr>
        <w:pStyle w:val="ListParagraph"/>
      </w:pPr>
    </w:p>
    <w:p w14:paraId="5E8C090F" w14:textId="77777777" w:rsidR="00D30F9A" w:rsidRPr="00E76682" w:rsidRDefault="00D30F9A" w:rsidP="0058233A"/>
    <w:p w14:paraId="14166A9F" w14:textId="3B660FFD" w:rsidR="00D30F9A" w:rsidRPr="00E76682" w:rsidRDefault="001C61D7" w:rsidP="001C61D7">
      <w:pPr>
        <w:pStyle w:val="Heading2"/>
      </w:pPr>
      <w:r w:rsidRPr="00E76682">
        <w:t xml:space="preserve">September </w:t>
      </w:r>
      <w:r w:rsidR="00004637">
        <w:t>24</w:t>
      </w:r>
      <w:r w:rsidR="009A48CB" w:rsidRPr="00E76682">
        <w:tab/>
      </w:r>
      <w:r w:rsidR="009A48CB" w:rsidRPr="00E76682">
        <w:tab/>
      </w:r>
      <w:r w:rsidR="009A48CB" w:rsidRPr="00E76682">
        <w:tab/>
        <w:t>Logics of Hierarchy</w:t>
      </w:r>
    </w:p>
    <w:p w14:paraId="0E859DCE" w14:textId="77777777" w:rsidR="009A48CB" w:rsidRPr="00E76682" w:rsidRDefault="009A48CB" w:rsidP="0058233A"/>
    <w:p w14:paraId="5CC36AEB" w14:textId="461F70D7" w:rsidR="0058233A" w:rsidRPr="0058233A" w:rsidRDefault="00E76682" w:rsidP="0058233A">
      <w:pPr>
        <w:pStyle w:val="Bibliography"/>
        <w:numPr>
          <w:ilvl w:val="0"/>
          <w:numId w:val="24"/>
        </w:numPr>
      </w:pPr>
      <w:r w:rsidRPr="0058233A">
        <w:t>Cooley, Alexander. 2005. Logics of Hierarchy: The Organization of Empires, States, and Nations in Transit. Ithaca, NY: Cornell University Press.</w:t>
      </w:r>
    </w:p>
    <w:p w14:paraId="3F38BB80" w14:textId="50CC270E" w:rsidR="0058233A" w:rsidRPr="0058233A" w:rsidRDefault="0058233A" w:rsidP="0058233A">
      <w:pPr>
        <w:pStyle w:val="ListParagraph"/>
        <w:numPr>
          <w:ilvl w:val="1"/>
          <w:numId w:val="24"/>
        </w:numPr>
      </w:pPr>
      <w:r w:rsidRPr="0058233A">
        <w:t>Entire</w:t>
      </w:r>
    </w:p>
    <w:p w14:paraId="1F6DF27B" w14:textId="0FACEB3C" w:rsidR="00E76682" w:rsidRPr="00E76682" w:rsidRDefault="00E76682" w:rsidP="0058233A"/>
    <w:p w14:paraId="6CACAAC2" w14:textId="77777777" w:rsidR="006B7800" w:rsidRPr="00E76682" w:rsidRDefault="006B7800" w:rsidP="0058233A"/>
    <w:p w14:paraId="4D0C59CC" w14:textId="44E599E5" w:rsidR="00475440" w:rsidRPr="00E76682" w:rsidRDefault="0058233A" w:rsidP="00475440">
      <w:pPr>
        <w:pStyle w:val="Heading2"/>
      </w:pPr>
      <w:r>
        <w:t>September 26 &amp; October 1</w:t>
      </w:r>
      <w:r>
        <w:tab/>
      </w:r>
      <w:r w:rsidR="00E76682" w:rsidRPr="00E76682">
        <w:t>Hierarchy in International Relations</w:t>
      </w:r>
    </w:p>
    <w:p w14:paraId="5EBC21A8" w14:textId="77777777" w:rsidR="00475440" w:rsidRPr="00E76682" w:rsidRDefault="00475440" w:rsidP="0058233A"/>
    <w:p w14:paraId="4D61AC58" w14:textId="1DDB17CF" w:rsidR="0058233A" w:rsidRDefault="00E76682" w:rsidP="0058233A">
      <w:pPr>
        <w:pStyle w:val="Bibliography"/>
        <w:numPr>
          <w:ilvl w:val="0"/>
          <w:numId w:val="24"/>
        </w:numPr>
      </w:pPr>
      <w:r w:rsidRPr="0058233A">
        <w:t xml:space="preserve">Lake, David A. 2009. </w:t>
      </w:r>
      <w:r w:rsidRPr="0058233A">
        <w:rPr>
          <w:i/>
          <w:iCs/>
        </w:rPr>
        <w:t>Hierarchy in International Relations</w:t>
      </w:r>
      <w:r w:rsidRPr="0058233A">
        <w:t>. Ithaca,</w:t>
      </w:r>
      <w:r w:rsidR="0058233A">
        <w:t xml:space="preserve"> N.Y.: Cornell University Press.</w:t>
      </w:r>
    </w:p>
    <w:p w14:paraId="792D1A1E" w14:textId="3A93ED83" w:rsidR="0058233A" w:rsidRDefault="0058233A" w:rsidP="0058233A">
      <w:pPr>
        <w:pStyle w:val="ListParagraph"/>
        <w:numPr>
          <w:ilvl w:val="1"/>
          <w:numId w:val="24"/>
        </w:numPr>
      </w:pPr>
      <w:r>
        <w:t xml:space="preserve">September 26: </w:t>
      </w:r>
      <w:r w:rsidR="00434BC0">
        <w:t>Through Chapter 2</w:t>
      </w:r>
    </w:p>
    <w:p w14:paraId="2FA728A5" w14:textId="50414683" w:rsidR="0058233A" w:rsidRPr="0058233A" w:rsidRDefault="0058233A" w:rsidP="0058233A">
      <w:pPr>
        <w:pStyle w:val="ListParagraph"/>
        <w:numPr>
          <w:ilvl w:val="1"/>
          <w:numId w:val="24"/>
        </w:numPr>
      </w:pPr>
      <w:r>
        <w:t xml:space="preserve">October 1: </w:t>
      </w:r>
      <w:r w:rsidR="00434BC0">
        <w:t>Chapter</w:t>
      </w:r>
      <w:r>
        <w:t xml:space="preserve"> 3-End</w:t>
      </w:r>
    </w:p>
    <w:p w14:paraId="0B971C41" w14:textId="77777777" w:rsidR="0058233A" w:rsidRPr="0058233A" w:rsidRDefault="0058233A" w:rsidP="0058233A"/>
    <w:p w14:paraId="1A706705" w14:textId="4FFC5540" w:rsidR="00E76682" w:rsidRPr="00E76682" w:rsidRDefault="00E76682" w:rsidP="0058233A"/>
    <w:p w14:paraId="55425B78" w14:textId="77777777" w:rsidR="002C49DB" w:rsidRPr="00E76682" w:rsidRDefault="002C49DB" w:rsidP="0058233A"/>
    <w:p w14:paraId="2B5C5703" w14:textId="0ED306D0" w:rsidR="002C49DB" w:rsidRPr="00E76682" w:rsidRDefault="0058233A" w:rsidP="008B7D4B">
      <w:pPr>
        <w:pStyle w:val="Heading2"/>
      </w:pPr>
      <w:r>
        <w:t>October 3 &amp; 8</w:t>
      </w:r>
      <w:r>
        <w:tab/>
      </w:r>
      <w:r>
        <w:tab/>
      </w:r>
      <w:r w:rsidR="00E76682" w:rsidRPr="00E76682">
        <w:tab/>
        <w:t>Federations</w:t>
      </w:r>
    </w:p>
    <w:p w14:paraId="2E0AA061" w14:textId="77777777" w:rsidR="008B7D4B" w:rsidRPr="00E76682" w:rsidRDefault="008B7D4B" w:rsidP="0058233A"/>
    <w:p w14:paraId="68B77A4F" w14:textId="61DC1711" w:rsidR="008B7D4B" w:rsidRPr="00E76682" w:rsidRDefault="008B7D4B" w:rsidP="0058233A">
      <w:pPr>
        <w:pStyle w:val="Heading3"/>
      </w:pPr>
      <w:r w:rsidRPr="00E76682">
        <w:t>Required</w:t>
      </w:r>
    </w:p>
    <w:p w14:paraId="005DFD75" w14:textId="77777777" w:rsidR="008B7D4B" w:rsidRPr="00E76682" w:rsidRDefault="008B7D4B" w:rsidP="0058233A"/>
    <w:p w14:paraId="736B265E" w14:textId="6DB7682E" w:rsidR="00E76682" w:rsidRDefault="00E76682" w:rsidP="0058233A">
      <w:pPr>
        <w:pStyle w:val="Bibliography"/>
        <w:numPr>
          <w:ilvl w:val="0"/>
          <w:numId w:val="24"/>
        </w:numPr>
      </w:pPr>
      <w:r w:rsidRPr="00E76682">
        <w:t xml:space="preserve">Rector, Chad. 2009. </w:t>
      </w:r>
      <w:r w:rsidRPr="00E76682">
        <w:rPr>
          <w:i/>
          <w:iCs/>
        </w:rPr>
        <w:t>Federations: The Political Dynamics of Cooperation</w:t>
      </w:r>
      <w:r w:rsidRPr="00E76682">
        <w:t>. Ithaca, N.Y.: Cornell University Press.</w:t>
      </w:r>
    </w:p>
    <w:p w14:paraId="79F6E6D5" w14:textId="06D11D5B" w:rsidR="0058233A" w:rsidRDefault="0058233A" w:rsidP="0058233A">
      <w:pPr>
        <w:pStyle w:val="ListParagraph"/>
        <w:numPr>
          <w:ilvl w:val="1"/>
          <w:numId w:val="24"/>
        </w:numPr>
      </w:pPr>
      <w:r>
        <w:t xml:space="preserve">October 3: </w:t>
      </w:r>
      <w:r w:rsidR="00434BC0">
        <w:t>Through Chapter 2.</w:t>
      </w:r>
    </w:p>
    <w:p w14:paraId="6CCA166F" w14:textId="695DC5F6" w:rsidR="0058233A" w:rsidRPr="0058233A" w:rsidRDefault="0058233A" w:rsidP="0058233A">
      <w:pPr>
        <w:pStyle w:val="ListParagraph"/>
        <w:numPr>
          <w:ilvl w:val="1"/>
          <w:numId w:val="24"/>
        </w:numPr>
      </w:pPr>
      <w:r>
        <w:t>October 8: Chapters 3-End</w:t>
      </w:r>
    </w:p>
    <w:p w14:paraId="37C5C345" w14:textId="77777777" w:rsidR="008B7D4B" w:rsidRPr="00E76682" w:rsidRDefault="008B7D4B" w:rsidP="0058233A"/>
    <w:p w14:paraId="16800B53" w14:textId="493F252D" w:rsidR="008B7D4B" w:rsidRPr="00E76682" w:rsidRDefault="008B7D4B" w:rsidP="0058233A">
      <w:pPr>
        <w:pStyle w:val="Heading3"/>
      </w:pPr>
      <w:r w:rsidRPr="00E76682">
        <w:t>Recommended</w:t>
      </w:r>
    </w:p>
    <w:p w14:paraId="30D12415" w14:textId="77777777" w:rsidR="008B7D4B" w:rsidRPr="00E76682" w:rsidRDefault="008B7D4B" w:rsidP="0058233A"/>
    <w:p w14:paraId="3024928A" w14:textId="06168C48" w:rsidR="00E76682" w:rsidRPr="00E76682" w:rsidRDefault="00E76682" w:rsidP="0058233A">
      <w:pPr>
        <w:pStyle w:val="Bibliography"/>
        <w:numPr>
          <w:ilvl w:val="0"/>
          <w:numId w:val="24"/>
        </w:numPr>
      </w:pPr>
      <w:r w:rsidRPr="00E76682">
        <w:t xml:space="preserve">Parent, Joseph M. 2011. </w:t>
      </w:r>
      <w:r w:rsidRPr="00E76682">
        <w:rPr>
          <w:i/>
          <w:iCs/>
        </w:rPr>
        <w:t>Uniting States: Voluntary Union in World Politics</w:t>
      </w:r>
      <w:r w:rsidRPr="00E76682">
        <w:t>. New York: Oxford University Press.</w:t>
      </w:r>
    </w:p>
    <w:p w14:paraId="0D51FAE6" w14:textId="77777777" w:rsidR="00B36724" w:rsidRPr="00E76682" w:rsidRDefault="00B36724" w:rsidP="0058233A"/>
    <w:p w14:paraId="38036908" w14:textId="1759249F" w:rsidR="00B36724" w:rsidRPr="00E76682" w:rsidRDefault="00B36724" w:rsidP="00B36724">
      <w:pPr>
        <w:pStyle w:val="Heading2"/>
      </w:pPr>
      <w:r w:rsidRPr="00E76682">
        <w:t xml:space="preserve">October </w:t>
      </w:r>
      <w:r w:rsidR="00725D4B">
        <w:t>15</w:t>
      </w:r>
      <w:r w:rsidR="005652D4">
        <w:tab/>
      </w:r>
      <w:r w:rsidR="005652D4">
        <w:tab/>
      </w:r>
      <w:r w:rsidR="005652D4">
        <w:tab/>
        <w:t>Networks of Domination</w:t>
      </w:r>
    </w:p>
    <w:p w14:paraId="732A8F43" w14:textId="77777777" w:rsidR="00B36724" w:rsidRPr="00E76682" w:rsidRDefault="00B36724" w:rsidP="0058233A"/>
    <w:p w14:paraId="541AD836" w14:textId="77777777" w:rsidR="004B24FB" w:rsidRPr="00E76682" w:rsidRDefault="004B24FB" w:rsidP="0058233A"/>
    <w:p w14:paraId="645ED930" w14:textId="7D2EB77C" w:rsidR="004A4917" w:rsidRPr="004A4917" w:rsidRDefault="004A4917" w:rsidP="0058233A">
      <w:pPr>
        <w:pStyle w:val="Bibliography"/>
        <w:numPr>
          <w:ilvl w:val="0"/>
          <w:numId w:val="24"/>
        </w:numPr>
      </w:pPr>
      <w:r w:rsidRPr="004A4917">
        <w:t>MacDonald, Paul K. 2014. Networks of Domination: The Social Foundations of Peripheral Conquest in International Politics. Oxford: Oxford University Press.</w:t>
      </w:r>
    </w:p>
    <w:p w14:paraId="12EC1111" w14:textId="1A29FEB7" w:rsidR="004B24FB" w:rsidRPr="00E76682" w:rsidRDefault="004B24FB" w:rsidP="0058233A"/>
    <w:p w14:paraId="4DD06535" w14:textId="77777777" w:rsidR="008C08E5" w:rsidRPr="00E76682" w:rsidRDefault="008C08E5" w:rsidP="0058233A"/>
    <w:p w14:paraId="563A4A7D" w14:textId="600AA9B5" w:rsidR="00D442E4" w:rsidRPr="00E76682" w:rsidRDefault="00D442E4" w:rsidP="00D442E4">
      <w:pPr>
        <w:pStyle w:val="Heading2"/>
      </w:pPr>
      <w:r w:rsidRPr="00E76682">
        <w:t xml:space="preserve">October </w:t>
      </w:r>
      <w:r w:rsidR="00365188">
        <w:t>17</w:t>
      </w:r>
      <w:r w:rsidR="00365188">
        <w:tab/>
      </w:r>
      <w:r w:rsidR="00365188">
        <w:tab/>
      </w:r>
      <w:r w:rsidR="00365188">
        <w:tab/>
        <w:t>States of Emergency</w:t>
      </w:r>
    </w:p>
    <w:p w14:paraId="308E09CD" w14:textId="77777777" w:rsidR="004B24FB" w:rsidRPr="00E76682" w:rsidRDefault="004B24FB" w:rsidP="0058233A"/>
    <w:p w14:paraId="7FC9A627" w14:textId="77777777" w:rsidR="00D442E4" w:rsidRPr="00E76682" w:rsidRDefault="00D442E4" w:rsidP="0058233A">
      <w:pPr>
        <w:pStyle w:val="Heading3"/>
      </w:pPr>
      <w:r w:rsidRPr="00E76682">
        <w:t>Required</w:t>
      </w:r>
    </w:p>
    <w:p w14:paraId="39B121C5" w14:textId="77777777" w:rsidR="00A004C4" w:rsidRDefault="00A004C4" w:rsidP="0058233A"/>
    <w:p w14:paraId="4FBB963D" w14:textId="2A8C9A81" w:rsidR="00435F0D" w:rsidRDefault="00435F0D" w:rsidP="0058233A">
      <w:pPr>
        <w:pStyle w:val="Bibliography"/>
        <w:numPr>
          <w:ilvl w:val="0"/>
          <w:numId w:val="24"/>
        </w:numPr>
      </w:pPr>
      <w:proofErr w:type="spellStart"/>
      <w:r w:rsidRPr="00435F0D">
        <w:t>Fassin</w:t>
      </w:r>
      <w:proofErr w:type="spellEnd"/>
      <w:r w:rsidRPr="00435F0D">
        <w:t xml:space="preserve">, Didier, and Mariella </w:t>
      </w:r>
      <w:proofErr w:type="spellStart"/>
      <w:r w:rsidRPr="00435F0D">
        <w:t>Pandolfi</w:t>
      </w:r>
      <w:proofErr w:type="spellEnd"/>
      <w:r w:rsidRPr="00435F0D">
        <w:t>, eds. 2010. Contemporary States of Emergency: The Politics of Military and Humanitarian Interventions. New York: Zone Books.</w:t>
      </w:r>
    </w:p>
    <w:p w14:paraId="141D62CB" w14:textId="7ECA16E5" w:rsidR="00365188" w:rsidRPr="00365188" w:rsidRDefault="00365188" w:rsidP="00365188">
      <w:pPr>
        <w:pStyle w:val="ListParagraph"/>
        <w:numPr>
          <w:ilvl w:val="1"/>
          <w:numId w:val="24"/>
        </w:numPr>
      </w:pPr>
      <w:r>
        <w:t>Chapters TBD</w:t>
      </w:r>
    </w:p>
    <w:p w14:paraId="203061AF" w14:textId="32490D4F" w:rsidR="00435F0D" w:rsidRDefault="00435F0D" w:rsidP="0058233A"/>
    <w:p w14:paraId="492EB707" w14:textId="77777777" w:rsidR="00435F0D" w:rsidRPr="00E76682" w:rsidRDefault="00435F0D" w:rsidP="0058233A"/>
    <w:p w14:paraId="51B9553A" w14:textId="5E5DF55E" w:rsidR="00E4251C" w:rsidRPr="00E76682" w:rsidRDefault="00E4251C" w:rsidP="00E4251C">
      <w:pPr>
        <w:pStyle w:val="Heading2"/>
      </w:pPr>
      <w:r w:rsidRPr="00E76682">
        <w:t xml:space="preserve">October </w:t>
      </w:r>
      <w:r w:rsidR="00365188">
        <w:t>22, 24, &amp; 29</w:t>
      </w:r>
      <w:r w:rsidR="00365188">
        <w:tab/>
      </w:r>
      <w:r w:rsidR="00365188">
        <w:tab/>
      </w:r>
      <w:r w:rsidR="00365188">
        <w:tab/>
      </w:r>
      <w:r w:rsidR="00607D6A">
        <w:t>China’s Hegemony</w:t>
      </w:r>
    </w:p>
    <w:p w14:paraId="536BDCBB" w14:textId="77777777" w:rsidR="00E4251C" w:rsidRPr="00E76682" w:rsidRDefault="00E4251C" w:rsidP="0058233A"/>
    <w:p w14:paraId="6481677C" w14:textId="77777777" w:rsidR="00E4251C" w:rsidRDefault="00E4251C" w:rsidP="00A004C4">
      <w:pPr>
        <w:pStyle w:val="Heading2"/>
      </w:pPr>
    </w:p>
    <w:p w14:paraId="688EFAE8" w14:textId="0BA7E27B" w:rsidR="00365188" w:rsidRDefault="00607D6A" w:rsidP="00365188">
      <w:pPr>
        <w:pStyle w:val="Bibliography"/>
        <w:numPr>
          <w:ilvl w:val="0"/>
          <w:numId w:val="24"/>
        </w:numPr>
      </w:pPr>
      <w:r w:rsidRPr="00607D6A">
        <w:t>Lee, Ji-Young. 2016. China’s Hegemony: Four Hundred Years of East Asian Domination. Columbia University Press.</w:t>
      </w:r>
    </w:p>
    <w:p w14:paraId="42A83DCF" w14:textId="314C9E66" w:rsidR="00365188" w:rsidRPr="00365188" w:rsidRDefault="00365188" w:rsidP="00365188">
      <w:pPr>
        <w:pStyle w:val="ListParagraph"/>
        <w:numPr>
          <w:ilvl w:val="1"/>
          <w:numId w:val="24"/>
        </w:numPr>
      </w:pPr>
      <w:r>
        <w:t>October 22: Entire</w:t>
      </w:r>
    </w:p>
    <w:p w14:paraId="62713502" w14:textId="0833EAB4" w:rsidR="00365188" w:rsidRDefault="00365188" w:rsidP="00365188">
      <w:pPr>
        <w:pStyle w:val="Bibliography"/>
        <w:numPr>
          <w:ilvl w:val="0"/>
          <w:numId w:val="24"/>
        </w:numPr>
      </w:pPr>
      <w:r w:rsidRPr="004C644C">
        <w:t>Zhang, Feng. 2015. Chinese Hegemony: Grand Strategy and International Institutions in East Asian History</w:t>
      </w:r>
      <w:r>
        <w:t xml:space="preserve">. </w:t>
      </w:r>
      <w:r w:rsidRPr="004C644C">
        <w:t xml:space="preserve"> Stanford, California: Stanford University Press.</w:t>
      </w:r>
    </w:p>
    <w:p w14:paraId="63658A64" w14:textId="2FE6774A" w:rsidR="00365188" w:rsidRDefault="00365188" w:rsidP="00365188">
      <w:pPr>
        <w:pStyle w:val="ListParagraph"/>
        <w:numPr>
          <w:ilvl w:val="1"/>
          <w:numId w:val="24"/>
        </w:numPr>
      </w:pPr>
      <w:r>
        <w:t xml:space="preserve">October 24: </w:t>
      </w:r>
      <w:r w:rsidR="00434BC0">
        <w:t>Through Chapter 2.</w:t>
      </w:r>
    </w:p>
    <w:p w14:paraId="4B5DA88F" w14:textId="067EFF9D" w:rsidR="00A004C4" w:rsidRPr="00E76682" w:rsidRDefault="00365188" w:rsidP="0058233A">
      <w:pPr>
        <w:pStyle w:val="ListParagraph"/>
        <w:numPr>
          <w:ilvl w:val="1"/>
          <w:numId w:val="24"/>
        </w:numPr>
      </w:pPr>
      <w:r>
        <w:t>October 29: Chapters 3-End</w:t>
      </w:r>
    </w:p>
    <w:p w14:paraId="3D3E33E8" w14:textId="77777777" w:rsidR="00E4251C" w:rsidRPr="004C644C" w:rsidRDefault="00E4251C" w:rsidP="0058233A">
      <w:pPr>
        <w:pStyle w:val="ListParagraph"/>
      </w:pPr>
    </w:p>
    <w:p w14:paraId="624462C1" w14:textId="63E3AD48" w:rsidR="00E4251C" w:rsidRPr="00E76682" w:rsidRDefault="00565E31" w:rsidP="00E4251C">
      <w:pPr>
        <w:pStyle w:val="Heading2"/>
      </w:pPr>
      <w:r>
        <w:t xml:space="preserve">October </w:t>
      </w:r>
      <w:r w:rsidR="00B11ECE">
        <w:t>31</w:t>
      </w:r>
      <w:r w:rsidR="00434BC0">
        <w:t xml:space="preserve"> &amp; November 5</w:t>
      </w:r>
      <w:r>
        <w:tab/>
      </w:r>
      <w:r w:rsidR="00434BC0">
        <w:tab/>
      </w:r>
      <w:r>
        <w:t>After Defeat</w:t>
      </w:r>
    </w:p>
    <w:p w14:paraId="0EB7E9EF" w14:textId="77777777" w:rsidR="00E4251C" w:rsidRPr="00E76682" w:rsidRDefault="00E4251C" w:rsidP="0058233A">
      <w:pPr>
        <w:pStyle w:val="Heading3"/>
      </w:pPr>
    </w:p>
    <w:p w14:paraId="355104D9" w14:textId="15155418" w:rsidR="00565E31" w:rsidRDefault="00565E31" w:rsidP="0058233A">
      <w:pPr>
        <w:pStyle w:val="Bibliography"/>
        <w:numPr>
          <w:ilvl w:val="0"/>
          <w:numId w:val="24"/>
        </w:numPr>
      </w:pPr>
      <w:proofErr w:type="spellStart"/>
      <w:r w:rsidRPr="00B11ECE">
        <w:t>Zarakol</w:t>
      </w:r>
      <w:proofErr w:type="spellEnd"/>
      <w:r w:rsidRPr="00B11ECE">
        <w:t xml:space="preserve">, Ayşe. 2011. </w:t>
      </w:r>
      <w:r w:rsidRPr="00B11ECE">
        <w:rPr>
          <w:i/>
          <w:iCs/>
        </w:rPr>
        <w:t>After Defeat: How the East Learned to Live with the West</w:t>
      </w:r>
      <w:r w:rsidRPr="00B11ECE">
        <w:t>. Cambridge: Cambridge University Press.</w:t>
      </w:r>
    </w:p>
    <w:p w14:paraId="307B8EFB" w14:textId="1C93A5BF" w:rsidR="00434BC0" w:rsidRDefault="00413DBA" w:rsidP="00434BC0">
      <w:pPr>
        <w:pStyle w:val="ListParagraph"/>
        <w:numPr>
          <w:ilvl w:val="1"/>
          <w:numId w:val="24"/>
        </w:numPr>
      </w:pPr>
      <w:r>
        <w:t>October 31: Through Chapter 2.</w:t>
      </w:r>
    </w:p>
    <w:p w14:paraId="6945246F" w14:textId="674A47AF" w:rsidR="00413DBA" w:rsidRPr="00434BC0" w:rsidRDefault="00413DBA" w:rsidP="00434BC0">
      <w:pPr>
        <w:pStyle w:val="ListParagraph"/>
        <w:numPr>
          <w:ilvl w:val="1"/>
          <w:numId w:val="24"/>
        </w:numPr>
      </w:pPr>
      <w:r>
        <w:t>November 5: Chapter 3-End.</w:t>
      </w:r>
    </w:p>
    <w:p w14:paraId="769B517B" w14:textId="3F17B154" w:rsidR="00261BB5" w:rsidRDefault="00261BB5" w:rsidP="0058233A"/>
    <w:p w14:paraId="771C0F1F" w14:textId="77777777" w:rsidR="00565E31" w:rsidRDefault="00565E31" w:rsidP="0058233A"/>
    <w:p w14:paraId="51DAC48E" w14:textId="53003142" w:rsidR="00D53486" w:rsidRPr="00E76682" w:rsidRDefault="00D53486" w:rsidP="00D53486">
      <w:pPr>
        <w:pStyle w:val="Heading2"/>
      </w:pPr>
      <w:r>
        <w:t>November 7</w:t>
      </w:r>
      <w:r w:rsidR="00413DBA">
        <w:t xml:space="preserve"> &amp; 12</w:t>
      </w:r>
      <w:r>
        <w:tab/>
      </w:r>
      <w:r w:rsidR="00413DBA">
        <w:tab/>
      </w:r>
      <w:r w:rsidR="00413DBA">
        <w:tab/>
      </w:r>
      <w:r>
        <w:t>Rising Powers</w:t>
      </w:r>
      <w:r w:rsidR="00C42311">
        <w:t>, Part I</w:t>
      </w:r>
    </w:p>
    <w:p w14:paraId="2D22B57F" w14:textId="77777777" w:rsidR="00DF114F" w:rsidRDefault="00DF114F" w:rsidP="0058233A"/>
    <w:p w14:paraId="27998648" w14:textId="1A8352EB" w:rsidR="00DF114F" w:rsidRDefault="00D53486" w:rsidP="0058233A">
      <w:pPr>
        <w:pStyle w:val="Bibliography"/>
        <w:numPr>
          <w:ilvl w:val="0"/>
          <w:numId w:val="24"/>
        </w:numPr>
      </w:pPr>
      <w:r w:rsidRPr="00E96943">
        <w:t>Goddard, Stacie E. 2018. When Right Makes Might: Rising Powers and World Order. Cornell University Press.</w:t>
      </w:r>
    </w:p>
    <w:p w14:paraId="496E88F1" w14:textId="4880765C" w:rsidR="00413DBA" w:rsidRDefault="00413DBA" w:rsidP="00413DBA">
      <w:pPr>
        <w:pStyle w:val="ListParagraph"/>
        <w:numPr>
          <w:ilvl w:val="1"/>
          <w:numId w:val="24"/>
        </w:numPr>
      </w:pPr>
      <w:r>
        <w:t xml:space="preserve">November 7: </w:t>
      </w:r>
      <w:r w:rsidR="00D21541">
        <w:t>Through Chapter 2</w:t>
      </w:r>
    </w:p>
    <w:p w14:paraId="018AE504" w14:textId="03499233" w:rsidR="00D21541" w:rsidRPr="00413DBA" w:rsidRDefault="00D21541" w:rsidP="00413DBA">
      <w:pPr>
        <w:pStyle w:val="ListParagraph"/>
        <w:numPr>
          <w:ilvl w:val="1"/>
          <w:numId w:val="24"/>
        </w:numPr>
      </w:pPr>
      <w:r>
        <w:t>November 12: Chapter 3-End</w:t>
      </w:r>
    </w:p>
    <w:p w14:paraId="596079D6" w14:textId="77777777" w:rsidR="00DA0491" w:rsidRPr="00E76682" w:rsidRDefault="00DA0491" w:rsidP="00261BB5">
      <w:pPr>
        <w:pStyle w:val="Heading2"/>
      </w:pPr>
    </w:p>
    <w:p w14:paraId="7B09DA88" w14:textId="387A6740" w:rsidR="00261BB5" w:rsidRPr="00E76682" w:rsidRDefault="00261BB5" w:rsidP="00261BB5">
      <w:pPr>
        <w:pStyle w:val="Heading2"/>
      </w:pPr>
      <w:r w:rsidRPr="00E76682">
        <w:t xml:space="preserve">November </w:t>
      </w:r>
      <w:r w:rsidR="00C42311">
        <w:t>14</w:t>
      </w:r>
      <w:r w:rsidRPr="00E76682">
        <w:tab/>
      </w:r>
      <w:r w:rsidR="00D21541">
        <w:t>&amp; 19</w:t>
      </w:r>
      <w:r w:rsidRPr="00E76682">
        <w:tab/>
      </w:r>
      <w:r w:rsidR="00DE7C69" w:rsidRPr="00E76682">
        <w:tab/>
      </w:r>
      <w:r w:rsidR="00DE7C69" w:rsidRPr="00E76682">
        <w:tab/>
      </w:r>
      <w:r w:rsidR="00C42311">
        <w:t>Rising Powers, Part II</w:t>
      </w:r>
    </w:p>
    <w:p w14:paraId="4D59F8D6" w14:textId="77777777" w:rsidR="00261BB5" w:rsidRPr="00E76682" w:rsidRDefault="00261BB5" w:rsidP="0058233A"/>
    <w:p w14:paraId="53B6335E" w14:textId="41634DC2" w:rsidR="00BF316F" w:rsidRDefault="00BF316F" w:rsidP="0058233A">
      <w:pPr>
        <w:pStyle w:val="Bibliography"/>
        <w:numPr>
          <w:ilvl w:val="0"/>
          <w:numId w:val="24"/>
        </w:numPr>
      </w:pPr>
      <w:r w:rsidRPr="00BF316F">
        <w:t>Goh, Evelyn. 2013. The Struggle for Order: Hegemony, Hierarchy, and Transition in Post-Cold War East Asia. Oxford: Oxford University Press.</w:t>
      </w:r>
    </w:p>
    <w:p w14:paraId="0B7B42DD" w14:textId="1C951993" w:rsidR="00C4772B" w:rsidRDefault="00553A90" w:rsidP="00C4772B">
      <w:pPr>
        <w:pStyle w:val="ListParagraph"/>
        <w:numPr>
          <w:ilvl w:val="1"/>
          <w:numId w:val="24"/>
        </w:numPr>
      </w:pPr>
      <w:r>
        <w:t>November 14: Through Chapter 2</w:t>
      </w:r>
    </w:p>
    <w:p w14:paraId="0D8A9BFD" w14:textId="198EE1E7" w:rsidR="00C4772B" w:rsidRPr="00C4772B" w:rsidRDefault="00C4772B" w:rsidP="00C4772B">
      <w:pPr>
        <w:pStyle w:val="ListParagraph"/>
        <w:numPr>
          <w:ilvl w:val="1"/>
          <w:numId w:val="24"/>
        </w:numPr>
      </w:pPr>
      <w:r>
        <w:t>November 19: Chapter 3-End</w:t>
      </w:r>
    </w:p>
    <w:p w14:paraId="5FD40E40" w14:textId="77777777" w:rsidR="00F261B8" w:rsidRPr="00E76682" w:rsidRDefault="00F261B8" w:rsidP="0058233A"/>
    <w:p w14:paraId="57E69C36" w14:textId="598D8730" w:rsidR="00261BB5" w:rsidRPr="00E76682" w:rsidRDefault="00A73648" w:rsidP="0015317D">
      <w:pPr>
        <w:pStyle w:val="Heading2"/>
      </w:pPr>
      <w:r>
        <w:t>N</w:t>
      </w:r>
      <w:r w:rsidR="00C4772B">
        <w:t>ovember 26</w:t>
      </w:r>
      <w:r>
        <w:tab/>
      </w:r>
      <w:r w:rsidR="00261BB5" w:rsidRPr="00E76682">
        <w:tab/>
      </w:r>
      <w:r w:rsidR="00261BB5" w:rsidRPr="00E76682">
        <w:tab/>
      </w:r>
      <w:r w:rsidR="00261BB5" w:rsidRPr="00E76682">
        <w:tab/>
      </w:r>
      <w:r w:rsidR="0034776A">
        <w:t>Declining</w:t>
      </w:r>
      <w:r>
        <w:t xml:space="preserve"> Powers</w:t>
      </w:r>
      <w:r w:rsidR="0034776A">
        <w:t xml:space="preserve"> </w:t>
      </w:r>
    </w:p>
    <w:p w14:paraId="6A0957A3" w14:textId="77777777" w:rsidR="00416F50" w:rsidRPr="00E76682" w:rsidRDefault="00416F50" w:rsidP="0058233A"/>
    <w:p w14:paraId="3195F992" w14:textId="2C7CB2E8" w:rsidR="008269BB" w:rsidRPr="008269BB" w:rsidRDefault="008269BB" w:rsidP="0058233A">
      <w:pPr>
        <w:pStyle w:val="Bibliography"/>
        <w:numPr>
          <w:ilvl w:val="0"/>
          <w:numId w:val="24"/>
        </w:numPr>
      </w:pPr>
      <w:proofErr w:type="spellStart"/>
      <w:r w:rsidRPr="008269BB">
        <w:t>Shifrinson</w:t>
      </w:r>
      <w:proofErr w:type="spellEnd"/>
      <w:r w:rsidRPr="008269BB">
        <w:t xml:space="preserve">, Joshua R. </w:t>
      </w:r>
      <w:proofErr w:type="spellStart"/>
      <w:r w:rsidRPr="008269BB">
        <w:t>Itzkowitz</w:t>
      </w:r>
      <w:proofErr w:type="spellEnd"/>
      <w:r w:rsidRPr="008269BB">
        <w:t xml:space="preserve">. 2018. </w:t>
      </w:r>
      <w:r w:rsidRPr="008269BB">
        <w:rPr>
          <w:i/>
          <w:iCs/>
        </w:rPr>
        <w:t>Rising Titans, Falling Giants: How Great Powers Exploit Power Shifts</w:t>
      </w:r>
      <w:r w:rsidRPr="008269BB">
        <w:t>. Ithaca, N.Y.: Cornell University Press.</w:t>
      </w:r>
    </w:p>
    <w:p w14:paraId="7BA3FCFB" w14:textId="307B5615" w:rsidR="00F531A6" w:rsidRDefault="00F531A6" w:rsidP="0058233A"/>
    <w:p w14:paraId="45E59246" w14:textId="2AB84CEA" w:rsidR="0034776A" w:rsidRDefault="0034776A" w:rsidP="0034776A">
      <w:pPr>
        <w:pStyle w:val="Heading2"/>
      </w:pPr>
      <w:r>
        <w:t xml:space="preserve">December </w:t>
      </w:r>
      <w:r w:rsidR="00C4772B">
        <w:t xml:space="preserve">3 &amp; </w:t>
      </w:r>
      <w:r>
        <w:t>5</w:t>
      </w:r>
      <w:r>
        <w:tab/>
      </w:r>
      <w:r w:rsidR="00C4772B">
        <w:tab/>
      </w:r>
      <w:r w:rsidR="00C4772B">
        <w:tab/>
      </w:r>
      <w:r>
        <w:t>Empires and Imperialism</w:t>
      </w:r>
    </w:p>
    <w:p w14:paraId="718D8D64" w14:textId="77777777" w:rsidR="0034776A" w:rsidRDefault="0034776A" w:rsidP="0058233A"/>
    <w:p w14:paraId="2F3F6B08" w14:textId="53CF5402" w:rsidR="00537F0E" w:rsidRDefault="00537F0E" w:rsidP="0058233A">
      <w:pPr>
        <w:pStyle w:val="Bibliography"/>
        <w:numPr>
          <w:ilvl w:val="0"/>
          <w:numId w:val="24"/>
        </w:numPr>
      </w:pPr>
      <w:r w:rsidRPr="00537F0E">
        <w:t>Abernethy, David B. 2000. The Dynamics of Global Dominance: European Overseas Empires, 1415-1980. Yale University Press.</w:t>
      </w:r>
    </w:p>
    <w:p w14:paraId="603B6FBE" w14:textId="638784FC" w:rsidR="005E1885" w:rsidRDefault="005E1885" w:rsidP="005E1885">
      <w:pPr>
        <w:pStyle w:val="ListParagraph"/>
        <w:numPr>
          <w:ilvl w:val="1"/>
          <w:numId w:val="24"/>
        </w:numPr>
      </w:pPr>
      <w:r>
        <w:t>December 3: Read through Part IV</w:t>
      </w:r>
    </w:p>
    <w:p w14:paraId="0D071399" w14:textId="5A2BF614" w:rsidR="005E1885" w:rsidRPr="005E1885" w:rsidRDefault="005E1885" w:rsidP="005E1885">
      <w:pPr>
        <w:pStyle w:val="ListParagraph"/>
        <w:numPr>
          <w:ilvl w:val="1"/>
          <w:numId w:val="24"/>
        </w:numPr>
      </w:pPr>
      <w:r>
        <w:t>December 5: Parts V &amp; VI</w:t>
      </w:r>
      <w:r w:rsidR="00212710">
        <w:t>, Appendix</w:t>
      </w:r>
      <w:bookmarkStart w:id="0" w:name="_GoBack"/>
      <w:bookmarkEnd w:id="0"/>
    </w:p>
    <w:p w14:paraId="75839016" w14:textId="53C1FB37" w:rsidR="0034776A" w:rsidRPr="0034776A" w:rsidRDefault="0034776A" w:rsidP="0058233A"/>
    <w:p w14:paraId="4821625B" w14:textId="695B9E6E" w:rsidR="00737663" w:rsidRDefault="00737663" w:rsidP="00737663">
      <w:pPr>
        <w:pStyle w:val="Heading2"/>
        <w:pBdr>
          <w:top w:val="single" w:sz="4" w:space="1" w:color="auto"/>
          <w:left w:val="single" w:sz="4" w:space="4" w:color="auto"/>
          <w:bottom w:val="single" w:sz="4" w:space="1" w:color="auto"/>
          <w:right w:val="single" w:sz="4" w:space="4" w:color="auto"/>
        </w:pBdr>
      </w:pPr>
      <w:r>
        <w:t>December 22</w:t>
      </w:r>
      <w:r>
        <w:tab/>
      </w:r>
      <w:r w:rsidRPr="00E76682">
        <w:tab/>
      </w:r>
      <w:r w:rsidRPr="00E76682">
        <w:tab/>
      </w:r>
      <w:r w:rsidRPr="00E76682">
        <w:tab/>
      </w:r>
      <w:r>
        <w:t>Paper Due</w:t>
      </w:r>
    </w:p>
    <w:p w14:paraId="0C1CBF5A" w14:textId="77777777" w:rsidR="0034776A" w:rsidRDefault="0034776A" w:rsidP="0058233A"/>
    <w:p w14:paraId="706B8363" w14:textId="77777777" w:rsidR="005470A0" w:rsidRDefault="005470A0" w:rsidP="0058233A"/>
    <w:p w14:paraId="6B53297D" w14:textId="77777777" w:rsidR="005470A0" w:rsidRPr="00E76682" w:rsidRDefault="005470A0" w:rsidP="0058233A"/>
    <w:p w14:paraId="2D31C1DC" w14:textId="77777777" w:rsidR="003605D3" w:rsidRPr="00E76682" w:rsidRDefault="003605D3" w:rsidP="0058233A"/>
    <w:p w14:paraId="146D1E02" w14:textId="77777777" w:rsidR="003605D3" w:rsidRPr="00E76682" w:rsidRDefault="003605D3" w:rsidP="0058233A"/>
    <w:sectPr w:rsidR="003605D3" w:rsidRPr="00E76682" w:rsidSect="00D445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ヒラギノ角ゴ Pro W3">
    <w:charset w:val="80"/>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697"/>
    <w:multiLevelType w:val="hybridMultilevel"/>
    <w:tmpl w:val="A0683522"/>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C2874"/>
    <w:multiLevelType w:val="hybridMultilevel"/>
    <w:tmpl w:val="A0CC3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0A0AC9"/>
    <w:multiLevelType w:val="multilevel"/>
    <w:tmpl w:val="E730CC8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50C48"/>
    <w:multiLevelType w:val="multilevel"/>
    <w:tmpl w:val="B57AAF3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B930E3"/>
    <w:multiLevelType w:val="hybridMultilevel"/>
    <w:tmpl w:val="E07A5580"/>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33968"/>
    <w:multiLevelType w:val="hybridMultilevel"/>
    <w:tmpl w:val="CA9E9136"/>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46676"/>
    <w:multiLevelType w:val="hybridMultilevel"/>
    <w:tmpl w:val="1074796A"/>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7135D9"/>
    <w:multiLevelType w:val="hybridMultilevel"/>
    <w:tmpl w:val="10002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8F54EA"/>
    <w:multiLevelType w:val="hybridMultilevel"/>
    <w:tmpl w:val="AB94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AB72F0"/>
    <w:multiLevelType w:val="hybridMultilevel"/>
    <w:tmpl w:val="98CC4D98"/>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A34571"/>
    <w:multiLevelType w:val="hybridMultilevel"/>
    <w:tmpl w:val="F846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F7457A"/>
    <w:multiLevelType w:val="hybridMultilevel"/>
    <w:tmpl w:val="1ACE9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BE77D4"/>
    <w:multiLevelType w:val="multilevel"/>
    <w:tmpl w:val="E730CC86"/>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7D4569"/>
    <w:multiLevelType w:val="hybridMultilevel"/>
    <w:tmpl w:val="138A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8361D"/>
    <w:multiLevelType w:val="hybridMultilevel"/>
    <w:tmpl w:val="7FB0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1B559B"/>
    <w:multiLevelType w:val="hybridMultilevel"/>
    <w:tmpl w:val="ADF40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27547"/>
    <w:multiLevelType w:val="hybridMultilevel"/>
    <w:tmpl w:val="F1BC66F2"/>
    <w:lvl w:ilvl="0" w:tplc="EFD20E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0D6F19"/>
    <w:multiLevelType w:val="hybridMultilevel"/>
    <w:tmpl w:val="6DEC8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40011D"/>
    <w:multiLevelType w:val="hybridMultilevel"/>
    <w:tmpl w:val="A2980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5E6004"/>
    <w:multiLevelType w:val="hybridMultilevel"/>
    <w:tmpl w:val="FB022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C211CB"/>
    <w:multiLevelType w:val="hybridMultilevel"/>
    <w:tmpl w:val="C672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210C5F"/>
    <w:multiLevelType w:val="hybridMultilevel"/>
    <w:tmpl w:val="25D6F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272CE8"/>
    <w:multiLevelType w:val="hybridMultilevel"/>
    <w:tmpl w:val="F058EE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125D9F"/>
    <w:multiLevelType w:val="hybridMultilevel"/>
    <w:tmpl w:val="B0BED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14"/>
  </w:num>
  <w:num w:numId="4">
    <w:abstractNumId w:val="2"/>
  </w:num>
  <w:num w:numId="5">
    <w:abstractNumId w:val="12"/>
  </w:num>
  <w:num w:numId="6">
    <w:abstractNumId w:val="7"/>
  </w:num>
  <w:num w:numId="7">
    <w:abstractNumId w:val="1"/>
  </w:num>
  <w:num w:numId="8">
    <w:abstractNumId w:val="3"/>
  </w:num>
  <w:num w:numId="9">
    <w:abstractNumId w:val="13"/>
  </w:num>
  <w:num w:numId="10">
    <w:abstractNumId w:val="4"/>
  </w:num>
  <w:num w:numId="11">
    <w:abstractNumId w:val="16"/>
  </w:num>
  <w:num w:numId="12">
    <w:abstractNumId w:val="19"/>
  </w:num>
  <w:num w:numId="13">
    <w:abstractNumId w:val="0"/>
  </w:num>
  <w:num w:numId="14">
    <w:abstractNumId w:val="6"/>
  </w:num>
  <w:num w:numId="15">
    <w:abstractNumId w:val="5"/>
  </w:num>
  <w:num w:numId="16">
    <w:abstractNumId w:val="9"/>
  </w:num>
  <w:num w:numId="17">
    <w:abstractNumId w:val="15"/>
  </w:num>
  <w:num w:numId="18">
    <w:abstractNumId w:val="8"/>
  </w:num>
  <w:num w:numId="19">
    <w:abstractNumId w:val="21"/>
  </w:num>
  <w:num w:numId="20">
    <w:abstractNumId w:val="10"/>
  </w:num>
  <w:num w:numId="21">
    <w:abstractNumId w:val="17"/>
  </w:num>
  <w:num w:numId="22">
    <w:abstractNumId w:val="11"/>
  </w:num>
  <w:num w:numId="23">
    <w:abstractNumId w:val="2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80"/>
    <w:rsid w:val="00004637"/>
    <w:rsid w:val="00004BB4"/>
    <w:rsid w:val="00073387"/>
    <w:rsid w:val="00086149"/>
    <w:rsid w:val="000A0B92"/>
    <w:rsid w:val="000B3351"/>
    <w:rsid w:val="000E6D89"/>
    <w:rsid w:val="000F4051"/>
    <w:rsid w:val="00103189"/>
    <w:rsid w:val="00121C2B"/>
    <w:rsid w:val="00126BEE"/>
    <w:rsid w:val="00133272"/>
    <w:rsid w:val="0015317D"/>
    <w:rsid w:val="001B2BAF"/>
    <w:rsid w:val="001C61D7"/>
    <w:rsid w:val="001F48AF"/>
    <w:rsid w:val="00212710"/>
    <w:rsid w:val="0023012B"/>
    <w:rsid w:val="002346F4"/>
    <w:rsid w:val="0025145C"/>
    <w:rsid w:val="00261BB5"/>
    <w:rsid w:val="00270BFF"/>
    <w:rsid w:val="002723F1"/>
    <w:rsid w:val="0027675E"/>
    <w:rsid w:val="00284340"/>
    <w:rsid w:val="002A7465"/>
    <w:rsid w:val="002B71C7"/>
    <w:rsid w:val="002C26A8"/>
    <w:rsid w:val="002C49DB"/>
    <w:rsid w:val="002D517A"/>
    <w:rsid w:val="00336122"/>
    <w:rsid w:val="0034776A"/>
    <w:rsid w:val="0035003A"/>
    <w:rsid w:val="003555A2"/>
    <w:rsid w:val="003605D3"/>
    <w:rsid w:val="00365188"/>
    <w:rsid w:val="00382EE8"/>
    <w:rsid w:val="00385E0A"/>
    <w:rsid w:val="003C21C0"/>
    <w:rsid w:val="003C3C23"/>
    <w:rsid w:val="003D1C25"/>
    <w:rsid w:val="003D444D"/>
    <w:rsid w:val="003E7972"/>
    <w:rsid w:val="00413DBA"/>
    <w:rsid w:val="00416F50"/>
    <w:rsid w:val="0042069B"/>
    <w:rsid w:val="00422E99"/>
    <w:rsid w:val="00434BC0"/>
    <w:rsid w:val="00435F0D"/>
    <w:rsid w:val="00445710"/>
    <w:rsid w:val="00445C8F"/>
    <w:rsid w:val="00447894"/>
    <w:rsid w:val="004656BA"/>
    <w:rsid w:val="0047314C"/>
    <w:rsid w:val="00475440"/>
    <w:rsid w:val="0048017C"/>
    <w:rsid w:val="0048375E"/>
    <w:rsid w:val="00487392"/>
    <w:rsid w:val="004A398B"/>
    <w:rsid w:val="004A4917"/>
    <w:rsid w:val="004B24FB"/>
    <w:rsid w:val="004C2B97"/>
    <w:rsid w:val="004C4C3C"/>
    <w:rsid w:val="004C644C"/>
    <w:rsid w:val="004D25D9"/>
    <w:rsid w:val="004E3918"/>
    <w:rsid w:val="004E668E"/>
    <w:rsid w:val="004F5E3B"/>
    <w:rsid w:val="00501924"/>
    <w:rsid w:val="00537F0E"/>
    <w:rsid w:val="00540EB8"/>
    <w:rsid w:val="005470A0"/>
    <w:rsid w:val="00553A90"/>
    <w:rsid w:val="005652D4"/>
    <w:rsid w:val="00565E31"/>
    <w:rsid w:val="0057350D"/>
    <w:rsid w:val="00574277"/>
    <w:rsid w:val="0058233A"/>
    <w:rsid w:val="00587651"/>
    <w:rsid w:val="005B6F23"/>
    <w:rsid w:val="005B7B9C"/>
    <w:rsid w:val="005C069A"/>
    <w:rsid w:val="005C3502"/>
    <w:rsid w:val="005D71C2"/>
    <w:rsid w:val="005E1885"/>
    <w:rsid w:val="005F2E9E"/>
    <w:rsid w:val="00607D6A"/>
    <w:rsid w:val="0061727C"/>
    <w:rsid w:val="00653537"/>
    <w:rsid w:val="00664F25"/>
    <w:rsid w:val="006B7800"/>
    <w:rsid w:val="007045AA"/>
    <w:rsid w:val="007070D1"/>
    <w:rsid w:val="00725D4B"/>
    <w:rsid w:val="00737663"/>
    <w:rsid w:val="00751D6F"/>
    <w:rsid w:val="00766196"/>
    <w:rsid w:val="00772447"/>
    <w:rsid w:val="00790B1C"/>
    <w:rsid w:val="00793BFD"/>
    <w:rsid w:val="00796686"/>
    <w:rsid w:val="007C06DA"/>
    <w:rsid w:val="00816002"/>
    <w:rsid w:val="008269BB"/>
    <w:rsid w:val="00837B47"/>
    <w:rsid w:val="0087624C"/>
    <w:rsid w:val="00883E19"/>
    <w:rsid w:val="008A0C49"/>
    <w:rsid w:val="008B5BBE"/>
    <w:rsid w:val="008B7D4B"/>
    <w:rsid w:val="008C08E5"/>
    <w:rsid w:val="008F11DA"/>
    <w:rsid w:val="00923DF3"/>
    <w:rsid w:val="009708C7"/>
    <w:rsid w:val="009A48CB"/>
    <w:rsid w:val="009B19E9"/>
    <w:rsid w:val="009B3DAC"/>
    <w:rsid w:val="009D27CC"/>
    <w:rsid w:val="00A004C4"/>
    <w:rsid w:val="00A012E4"/>
    <w:rsid w:val="00A61EFE"/>
    <w:rsid w:val="00A62BD7"/>
    <w:rsid w:val="00A70651"/>
    <w:rsid w:val="00A73648"/>
    <w:rsid w:val="00A801AA"/>
    <w:rsid w:val="00AA48D0"/>
    <w:rsid w:val="00AB0A80"/>
    <w:rsid w:val="00AB56FD"/>
    <w:rsid w:val="00AC2BA0"/>
    <w:rsid w:val="00AD218A"/>
    <w:rsid w:val="00AD5D14"/>
    <w:rsid w:val="00B04116"/>
    <w:rsid w:val="00B11ECE"/>
    <w:rsid w:val="00B26467"/>
    <w:rsid w:val="00B27D20"/>
    <w:rsid w:val="00B36724"/>
    <w:rsid w:val="00BA03A0"/>
    <w:rsid w:val="00BB4C69"/>
    <w:rsid w:val="00BC5514"/>
    <w:rsid w:val="00BF316F"/>
    <w:rsid w:val="00C156B8"/>
    <w:rsid w:val="00C42311"/>
    <w:rsid w:val="00C4772B"/>
    <w:rsid w:val="00C551E0"/>
    <w:rsid w:val="00C8582E"/>
    <w:rsid w:val="00D21541"/>
    <w:rsid w:val="00D30F9A"/>
    <w:rsid w:val="00D34659"/>
    <w:rsid w:val="00D36A3E"/>
    <w:rsid w:val="00D43725"/>
    <w:rsid w:val="00D442E4"/>
    <w:rsid w:val="00D445F9"/>
    <w:rsid w:val="00D53486"/>
    <w:rsid w:val="00DA0491"/>
    <w:rsid w:val="00DB7D8C"/>
    <w:rsid w:val="00DC24E3"/>
    <w:rsid w:val="00DC36C8"/>
    <w:rsid w:val="00DD1048"/>
    <w:rsid w:val="00DE7C69"/>
    <w:rsid w:val="00DF114F"/>
    <w:rsid w:val="00E31A56"/>
    <w:rsid w:val="00E36014"/>
    <w:rsid w:val="00E4251C"/>
    <w:rsid w:val="00E47A75"/>
    <w:rsid w:val="00E5250F"/>
    <w:rsid w:val="00E673C2"/>
    <w:rsid w:val="00E70228"/>
    <w:rsid w:val="00E76682"/>
    <w:rsid w:val="00E96943"/>
    <w:rsid w:val="00EA671D"/>
    <w:rsid w:val="00EA6E38"/>
    <w:rsid w:val="00EB20D8"/>
    <w:rsid w:val="00ED0600"/>
    <w:rsid w:val="00F00A79"/>
    <w:rsid w:val="00F17B63"/>
    <w:rsid w:val="00F261B8"/>
    <w:rsid w:val="00F512F3"/>
    <w:rsid w:val="00F531A6"/>
    <w:rsid w:val="00F92589"/>
    <w:rsid w:val="00F95697"/>
    <w:rsid w:val="00FA5F1F"/>
    <w:rsid w:val="00FB3F8F"/>
    <w:rsid w:val="00FF46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CE3959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8233A"/>
    <w:pPr>
      <w:jc w:val="both"/>
      <w:outlineLvl w:val="0"/>
    </w:pPr>
    <w:rPr>
      <w:rFonts w:ascii="Garamond" w:eastAsia="ヒラギノ角ゴ Pro W3" w:hAnsi="Garamond" w:cs="Gill Sans"/>
      <w:color w:val="000000"/>
      <w:sz w:val="22"/>
      <w:szCs w:val="22"/>
    </w:rPr>
  </w:style>
  <w:style w:type="paragraph" w:styleId="Heading1">
    <w:name w:val="heading 1"/>
    <w:basedOn w:val="Body1"/>
    <w:next w:val="Normal"/>
    <w:link w:val="Heading1Char"/>
    <w:qFormat/>
    <w:rsid w:val="00FF466C"/>
    <w:rPr>
      <w:rFonts w:ascii="Garamond" w:eastAsia="Helvetica" w:hAnsi="Garamond" w:cs="Gill Sans"/>
      <w:b/>
      <w:color w:val="auto"/>
      <w:sz w:val="32"/>
      <w:szCs w:val="32"/>
      <w:u w:val="single"/>
    </w:rPr>
  </w:style>
  <w:style w:type="paragraph" w:styleId="Heading2">
    <w:name w:val="heading 2"/>
    <w:basedOn w:val="Body1"/>
    <w:next w:val="Normal"/>
    <w:link w:val="Heading2Char"/>
    <w:uiPriority w:val="9"/>
    <w:unhideWhenUsed/>
    <w:qFormat/>
    <w:rsid w:val="005F2E9E"/>
    <w:pPr>
      <w:jc w:val="both"/>
      <w:outlineLvl w:val="1"/>
    </w:pPr>
    <w:rPr>
      <w:rFonts w:ascii="Garamond" w:eastAsia="Helvetica" w:hAnsi="Garamond" w:cs="Gill Sans"/>
      <w:b/>
      <w:szCs w:val="24"/>
    </w:rPr>
  </w:style>
  <w:style w:type="paragraph" w:styleId="Heading3">
    <w:name w:val="heading 3"/>
    <w:basedOn w:val="Normal"/>
    <w:next w:val="Normal"/>
    <w:link w:val="Heading3Char"/>
    <w:uiPriority w:val="9"/>
    <w:unhideWhenUsed/>
    <w:qFormat/>
    <w:rsid w:val="00F512F3"/>
    <w:pPr>
      <w:outlineLvl w:val="2"/>
    </w:pPr>
    <w:rPr>
      <w:rFonts w:eastAsia="Helvetica"/>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AB0A80"/>
    <w:pPr>
      <w:outlineLvl w:val="0"/>
    </w:pPr>
    <w:rPr>
      <w:rFonts w:ascii="Times New Roman" w:eastAsia="ヒラギノ角ゴ Pro W3" w:hAnsi="Times New Roman" w:cs="Times New Roman"/>
      <w:color w:val="000000"/>
      <w:szCs w:val="20"/>
    </w:rPr>
  </w:style>
  <w:style w:type="character" w:styleId="Hyperlink">
    <w:name w:val="Hyperlink"/>
    <w:basedOn w:val="DefaultParagraphFont"/>
    <w:uiPriority w:val="99"/>
    <w:unhideWhenUsed/>
    <w:rsid w:val="008F11DA"/>
    <w:rPr>
      <w:color w:val="0563C1" w:themeColor="hyperlink"/>
      <w:u w:val="single"/>
    </w:rPr>
  </w:style>
  <w:style w:type="character" w:customStyle="1" w:styleId="Heading1Char">
    <w:name w:val="Heading 1 Char"/>
    <w:basedOn w:val="DefaultParagraphFont"/>
    <w:link w:val="Heading1"/>
    <w:rsid w:val="00FF466C"/>
    <w:rPr>
      <w:rFonts w:ascii="Garamond" w:eastAsia="Helvetica" w:hAnsi="Garamond" w:cs="Gill Sans"/>
      <w:b/>
      <w:sz w:val="32"/>
      <w:szCs w:val="32"/>
      <w:u w:val="single"/>
    </w:rPr>
  </w:style>
  <w:style w:type="character" w:customStyle="1" w:styleId="Heading2Char">
    <w:name w:val="Heading 2 Char"/>
    <w:basedOn w:val="DefaultParagraphFont"/>
    <w:link w:val="Heading2"/>
    <w:uiPriority w:val="9"/>
    <w:rsid w:val="005F2E9E"/>
    <w:rPr>
      <w:rFonts w:ascii="Garamond" w:eastAsia="Helvetica" w:hAnsi="Garamond" w:cs="Gill Sans"/>
      <w:b/>
      <w:color w:val="000000"/>
    </w:rPr>
  </w:style>
  <w:style w:type="character" w:customStyle="1" w:styleId="Heading3Char">
    <w:name w:val="Heading 3 Char"/>
    <w:basedOn w:val="DefaultParagraphFont"/>
    <w:link w:val="Heading3"/>
    <w:uiPriority w:val="9"/>
    <w:rsid w:val="00F512F3"/>
    <w:rPr>
      <w:rFonts w:ascii="Garamond" w:eastAsia="Helvetica" w:hAnsi="Garamond" w:cs="Times New Roman"/>
      <w:sz w:val="22"/>
      <w:szCs w:val="22"/>
      <w:u w:val="single"/>
    </w:rPr>
  </w:style>
  <w:style w:type="paragraph" w:styleId="ListParagraph">
    <w:name w:val="List Paragraph"/>
    <w:basedOn w:val="Normal"/>
    <w:uiPriority w:val="34"/>
    <w:qFormat/>
    <w:rsid w:val="00D43725"/>
    <w:pPr>
      <w:ind w:left="720"/>
      <w:contextualSpacing/>
    </w:pPr>
  </w:style>
  <w:style w:type="paragraph" w:styleId="Bibliography">
    <w:name w:val="Bibliography"/>
    <w:basedOn w:val="Normal"/>
    <w:next w:val="Normal"/>
    <w:uiPriority w:val="37"/>
    <w:unhideWhenUsed/>
    <w:rsid w:val="004C4C3C"/>
    <w:pPr>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hn2@georgetown.edu" TargetMode="External"/><Relationship Id="rId6" Type="http://schemas.openxmlformats.org/officeDocument/2006/relationships/hyperlink" Target="https://www.cambridge.org/core/journals/international-organization/information/instructions-contributors" TargetMode="External"/><Relationship Id="rId7" Type="http://schemas.openxmlformats.org/officeDocument/2006/relationships/hyperlink" Target="http://piirs.princeton.edu/sites/default/files/world_politics_guidelines-for-review-articles.pdf" TargetMode="External"/><Relationship Id="rId8" Type="http://schemas.openxmlformats.org/officeDocument/2006/relationships/hyperlink" Target="https://doi.org/10.1017/S0020818316000126" TargetMode="External"/><Relationship Id="rId9" Type="http://schemas.openxmlformats.org/officeDocument/2006/relationships/hyperlink" Target="https://doi.org/10.1177/030582981140427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1167</Words>
  <Characters>6655</Characters>
  <Application>Microsoft Macintosh Word</Application>
  <DocSecurity>0</DocSecurity>
  <Lines>55</Lines>
  <Paragraphs>15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Government 765</vt:lpstr>
      <vt:lpstr>The Politics of International Hierarchy </vt:lpstr>
      <vt:lpstr>Version 2.0</vt:lpstr>
      <vt:lpstr>Thursdays, 9.30am-12.00pm, ICC 112</vt:lpstr>
      <vt:lpstr/>
      <vt:lpstr>Daniel Nexon</vt:lpstr>
      <vt:lpstr>205 Mortara Center</vt:lpstr>
      <vt:lpstr>Phone: 202-687-2273  | Email: dhn2@georgetown.edu | Skype: dnexon | Twitter: @dh</vt:lpstr>
      <vt:lpstr>Office Hours: Wednesdays 2.00-4.00pm, or by appointment</vt:lpstr>
      <vt:lpstr/>
      <vt:lpstr/>
      <vt:lpstr>This course examines the broad topic of international hierarchy: the stratificat</vt:lpstr>
      <vt:lpstr/>
      <vt:lpstr/>
      <vt:lpstr>    Readings and Class Participation</vt:lpstr>
      <vt:lpstr/>
      <vt:lpstr>Although I will occasionally give short lectures, the class is taught primarily </vt:lpstr>
      <vt:lpstr/>
      <vt:lpstr>    Research Paper</vt:lpstr>
      <vt:lpstr/>
      <vt:lpstr>Students will write a research paper of 8k-12k words that deals with some dimens</vt:lpstr>
      <vt:lpstr/>
      <vt:lpstr>You will want to start talking to me about your paper no earlier than the middle</vt:lpstr>
      <vt:lpstr/>
      <vt:lpstr>    General Policies</vt:lpstr>
      <vt:lpstr/>
      <vt:lpstr>You are bound by Georgetown’s honor code. Plagiarism or other instances of acade</vt:lpstr>
      <vt:lpstr>The subject line of emails to me should begin with “Government 765” This will en</vt:lpstr>
      <vt:lpstr/>
      <vt:lpstr>    Obtaining Readings</vt:lpstr>
      <vt:lpstr/>
      <vt:lpstr>You are responsible for procuring copies of the books as I have not ordered them</vt:lpstr>
      <vt:lpstr>Other texts are available online.</vt:lpstr>
      <vt:lpstr/>
      <vt:lpstr/>
      <vt:lpstr>Schedule</vt:lpstr>
      <vt:lpstr/>
      <vt:lpstr>    </vt:lpstr>
      <vt:lpstr>    August 29			Introduction</vt:lpstr>
      <vt:lpstr/>
      <vt:lpstr>No readings</vt:lpstr>
      <vt:lpstr>    September 5			Hierarchy in International Relations Theory</vt:lpstr>
      <vt:lpstr/>
      <vt:lpstr>        Required</vt:lpstr>
      <vt:lpstr/>
      <vt:lpstr>Hobson, John M., and J.C. Sharman. 2005. “The Enduring Place of Hierarchy in Wor</vt:lpstr>
      <vt:lpstr>Mattern, Janice Bially, and Ayşe Zarakol. 2016. “Hierarchies in World Politics.”</vt:lpstr>
      <vt:lpstr>Colgan, Jeff D., and Nicholas L. Miller. 2019. “Rival Hierarchies and the Origin</vt:lpstr>
      <vt:lpstr>Sabaratnam, Meera. 2011. “IR in Dialogue … but Can We Change the Subjects? A Typ</vt:lpstr>
      <vt:lpstr>Weber, Cynthia. 2016. “Queer Intellectual Curiosity as International Relations M</vt:lpstr>
      <vt:lpstr/>
      <vt:lpstr>Recommended</vt:lpstr>
      <vt:lpstr/>
      <vt:lpstr>Donnelly, Jack. 2015. “The Discourse of Anarchy in IR.” International Theory 7 (</vt:lpstr>
      <vt:lpstr/>
      <vt:lpstr/>
      <vt:lpstr/>
      <vt:lpstr>    September 17 &amp; 19			Hegemonic Orders</vt:lpstr>
      <vt:lpstr/>
      <vt:lpstr>        Required</vt:lpstr>
      <vt:lpstr/>
      <vt:lpstr>Gilpin, Robert. 1981. War and Change in World Politics. New York: Cambridge Univ</vt:lpstr>
      <vt:lpstr>September 17: Chapters 1-3</vt:lpstr>
      <vt:lpstr>September 19: Chapters 4-6</vt:lpstr>
      <vt:lpstr/>
      <vt:lpstr>Recommended</vt:lpstr>
      <vt:lpstr/>
      <vt:lpstr>Gilpin, Robert. 1988. “The Theory of Hegemonic War.” The Journal of Interdiscipl</vt:lpstr>
      <vt:lpstr>Ikenberry, G. John, and Daniel H. Nexon. 2019. “Hegemony Studies 3.0: The Dynami</vt:lpstr>
      <vt:lpstr>Lake, David A. 1993. “Leadership, Hegemony, and the International Economy: Naked</vt:lpstr>
      <vt:lpstr>Lemke, Douglas. 2002. Regions of War and Peace. Cambridge: Cambridge University </vt:lpstr>
      <vt:lpstr>Norrlof, Carla. 2010. America’s Global Advantage: US Hegemony and International </vt:lpstr>
      <vt:lpstr/>
      <vt:lpstr/>
      <vt:lpstr>    September 24			Logics of Hierarchy</vt:lpstr>
      <vt:lpstr/>
      <vt:lpstr>Cooley, Alexander. 2005. Logics of Hierarchy: The Organization of Empires, State</vt:lpstr>
      <vt:lpstr>Entire</vt:lpstr>
      <vt:lpstr/>
      <vt:lpstr/>
      <vt:lpstr>    September 26 &amp; October 1	Hierarchy in International Relations</vt:lpstr>
      <vt:lpstr/>
      <vt:lpstr>Lake, David A. 2009. Hierarchy in International Relations. Ithaca, N.Y.: Cornell</vt:lpstr>
      <vt:lpstr>September 26: Through Chapter 2</vt:lpstr>
      <vt:lpstr>October 1: Chapter 3-End</vt:lpstr>
      <vt:lpstr/>
      <vt:lpstr/>
      <vt:lpstr/>
      <vt:lpstr>    October 3 &amp; 8			Federations</vt:lpstr>
      <vt:lpstr/>
      <vt:lpstr>        Required</vt:lpstr>
      <vt:lpstr/>
      <vt:lpstr>Rector, Chad. 2009. Federations: The Political Dynamics of Cooperation. Ithaca, </vt:lpstr>
      <vt:lpstr>October 3: Through Chapter 2.</vt:lpstr>
      <vt:lpstr>October 8: Chapters 3-End</vt:lpstr>
      <vt:lpstr/>
      <vt:lpstr>        Recommended</vt:lpstr>
      <vt:lpstr/>
      <vt:lpstr>Parent, Joseph M. 2011. Uniting States: Voluntary Union in World Politics. New Y</vt:lpstr>
      <vt:lpstr/>
    </vt:vector>
  </TitlesOfParts>
  <LinksUpToDate>false</LinksUpToDate>
  <CharactersWithSpaces>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Nexon</dc:creator>
  <cp:keywords/>
  <dc:description/>
  <cp:lastModifiedBy>Dan Nexon</cp:lastModifiedBy>
  <cp:revision>7</cp:revision>
  <dcterms:created xsi:type="dcterms:W3CDTF">2019-09-16T16:34:00Z</dcterms:created>
  <dcterms:modified xsi:type="dcterms:W3CDTF">2019-09-16T22:37:00Z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zotero-version="5.0.73"&gt;&lt;session id="yE4jMyp0"/&gt;&lt;style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