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1F4E2" w14:textId="77777777" w:rsidR="00AB0A80" w:rsidRPr="00336122" w:rsidRDefault="00AB0A80" w:rsidP="00AB0A80">
      <w:pPr>
        <w:pStyle w:val="Body1"/>
        <w:jc w:val="center"/>
        <w:rPr>
          <w:rFonts w:ascii="Garamond" w:hAnsi="Garamond" w:cs="Gill Sans"/>
          <w:b/>
          <w:sz w:val="28"/>
          <w:szCs w:val="28"/>
        </w:rPr>
      </w:pPr>
      <w:r w:rsidRPr="00336122">
        <w:rPr>
          <w:rFonts w:ascii="Garamond" w:eastAsia="Helvetica" w:hAnsi="Garamond" w:cs="Gill Sans"/>
          <w:b/>
          <w:sz w:val="28"/>
          <w:szCs w:val="28"/>
        </w:rPr>
        <w:t>Government 372</w:t>
      </w:r>
    </w:p>
    <w:p w14:paraId="2FCF4B4C" w14:textId="77777777" w:rsidR="008F11DA" w:rsidRPr="00336122" w:rsidRDefault="00AB0A80" w:rsidP="00AB0A80">
      <w:pPr>
        <w:pStyle w:val="Body1"/>
        <w:jc w:val="center"/>
        <w:rPr>
          <w:rFonts w:ascii="Garamond" w:eastAsia="Helvetica" w:hAnsi="Garamond" w:cs="Gill Sans"/>
          <w:b/>
          <w:sz w:val="28"/>
          <w:szCs w:val="28"/>
        </w:rPr>
      </w:pPr>
      <w:r w:rsidRPr="00336122">
        <w:rPr>
          <w:rFonts w:ascii="Garamond" w:eastAsia="Helvetica" w:hAnsi="Garamond" w:cs="Gill Sans"/>
          <w:b/>
          <w:sz w:val="28"/>
          <w:szCs w:val="28"/>
        </w:rPr>
        <w:t xml:space="preserve">Interstellar Relations: The Politics of Speculative Fiction </w:t>
      </w:r>
    </w:p>
    <w:p w14:paraId="488C7531" w14:textId="3E887CE6" w:rsidR="00AB0A80" w:rsidRDefault="00AB0A80" w:rsidP="00AB0A80">
      <w:pPr>
        <w:pStyle w:val="Body1"/>
        <w:jc w:val="center"/>
        <w:rPr>
          <w:rFonts w:ascii="Garamond" w:eastAsia="Helvetica" w:hAnsi="Garamond" w:cs="Gill Sans"/>
          <w:b/>
          <w:sz w:val="28"/>
          <w:szCs w:val="28"/>
        </w:rPr>
      </w:pPr>
      <w:r w:rsidRPr="00336122">
        <w:rPr>
          <w:rFonts w:ascii="Garamond" w:eastAsia="Helvetica" w:hAnsi="Garamond" w:cs="Gill Sans"/>
          <w:b/>
          <w:sz w:val="28"/>
          <w:szCs w:val="28"/>
        </w:rPr>
        <w:t>(Departmental Seminar)</w:t>
      </w:r>
    </w:p>
    <w:p w14:paraId="53383DE1" w14:textId="2FAABA81" w:rsidR="0048375E" w:rsidRPr="00336122" w:rsidRDefault="0048375E" w:rsidP="00AB0A80">
      <w:pPr>
        <w:pStyle w:val="Body1"/>
        <w:jc w:val="center"/>
        <w:rPr>
          <w:rFonts w:ascii="Garamond" w:eastAsia="Helvetica" w:hAnsi="Garamond" w:cs="Gill Sans"/>
          <w:b/>
          <w:sz w:val="28"/>
          <w:szCs w:val="28"/>
        </w:rPr>
      </w:pPr>
      <w:r>
        <w:rPr>
          <w:rFonts w:ascii="Garamond" w:eastAsia="Helvetica" w:hAnsi="Garamond" w:cs="Gill Sans"/>
          <w:b/>
          <w:sz w:val="28"/>
          <w:szCs w:val="28"/>
        </w:rPr>
        <w:t>Version 1.0</w:t>
      </w:r>
    </w:p>
    <w:p w14:paraId="4F78B2A4" w14:textId="51636567" w:rsidR="00445C8F" w:rsidRPr="00336122" w:rsidRDefault="00445C8F" w:rsidP="00AB0A80">
      <w:pPr>
        <w:pStyle w:val="Body1"/>
        <w:jc w:val="center"/>
        <w:rPr>
          <w:rFonts w:ascii="Garamond" w:eastAsia="Helvetica" w:hAnsi="Garamond" w:cs="Gill Sans"/>
          <w:sz w:val="22"/>
          <w:szCs w:val="22"/>
        </w:rPr>
      </w:pPr>
      <w:r w:rsidRPr="00336122">
        <w:rPr>
          <w:rFonts w:ascii="Garamond" w:eastAsia="Helvetica" w:hAnsi="Garamond" w:cs="Gill Sans"/>
          <w:sz w:val="22"/>
          <w:szCs w:val="22"/>
        </w:rPr>
        <w:t>Wednesdays, 11.00</w:t>
      </w:r>
      <w:r w:rsidR="008F11DA" w:rsidRPr="00336122">
        <w:rPr>
          <w:rFonts w:ascii="Garamond" w:eastAsia="Helvetica" w:hAnsi="Garamond" w:cs="Gill Sans"/>
          <w:sz w:val="22"/>
          <w:szCs w:val="22"/>
        </w:rPr>
        <w:t>am</w:t>
      </w:r>
      <w:r w:rsidRPr="00336122">
        <w:rPr>
          <w:rFonts w:ascii="Garamond" w:eastAsia="Helvetica" w:hAnsi="Garamond" w:cs="Gill Sans"/>
          <w:sz w:val="22"/>
          <w:szCs w:val="22"/>
        </w:rPr>
        <w:t>-</w:t>
      </w:r>
      <w:r w:rsidR="008F11DA" w:rsidRPr="00336122">
        <w:rPr>
          <w:rFonts w:ascii="Garamond" w:eastAsia="Helvetica" w:hAnsi="Garamond" w:cs="Gill Sans"/>
          <w:sz w:val="22"/>
          <w:szCs w:val="22"/>
        </w:rPr>
        <w:t>1.30pm</w:t>
      </w:r>
      <w:r w:rsidRPr="00336122">
        <w:rPr>
          <w:rFonts w:ascii="Garamond" w:eastAsia="Helvetica" w:hAnsi="Garamond" w:cs="Gill Sans"/>
          <w:sz w:val="22"/>
          <w:szCs w:val="22"/>
        </w:rPr>
        <w:t>, White-Gravenor 411</w:t>
      </w:r>
    </w:p>
    <w:p w14:paraId="16735526" w14:textId="77777777" w:rsidR="008F11DA" w:rsidRPr="00336122" w:rsidRDefault="008F11DA" w:rsidP="008F11DA">
      <w:pPr>
        <w:pStyle w:val="Body1"/>
        <w:rPr>
          <w:rFonts w:ascii="Garamond" w:eastAsia="Helvetica" w:hAnsi="Garamond" w:cs="Gill Sans"/>
          <w:sz w:val="22"/>
          <w:szCs w:val="22"/>
        </w:rPr>
      </w:pPr>
    </w:p>
    <w:p w14:paraId="61965E7B" w14:textId="61447E16" w:rsidR="008F11DA" w:rsidRPr="00336122" w:rsidRDefault="008F11DA" w:rsidP="008F11DA">
      <w:pPr>
        <w:pStyle w:val="Body1"/>
        <w:jc w:val="center"/>
        <w:rPr>
          <w:rFonts w:ascii="Garamond" w:hAnsi="Garamond" w:cs="Gill Sans"/>
          <w:sz w:val="22"/>
          <w:szCs w:val="22"/>
        </w:rPr>
      </w:pPr>
      <w:r w:rsidRPr="00336122">
        <w:rPr>
          <w:rFonts w:ascii="Garamond" w:hAnsi="Garamond" w:cs="Gill Sans"/>
          <w:sz w:val="22"/>
          <w:szCs w:val="22"/>
        </w:rPr>
        <w:t>Daniel Nexon</w:t>
      </w:r>
    </w:p>
    <w:p w14:paraId="670D0C07" w14:textId="2CB4D154" w:rsidR="008F11DA" w:rsidRPr="00336122" w:rsidRDefault="008F11DA" w:rsidP="008F11DA">
      <w:pPr>
        <w:pStyle w:val="Body1"/>
        <w:jc w:val="center"/>
        <w:rPr>
          <w:rFonts w:ascii="Garamond" w:hAnsi="Garamond" w:cs="Gill Sans"/>
          <w:sz w:val="22"/>
          <w:szCs w:val="22"/>
        </w:rPr>
      </w:pPr>
      <w:r w:rsidRPr="00336122">
        <w:rPr>
          <w:rFonts w:ascii="Garamond" w:hAnsi="Garamond" w:cs="Gill Sans"/>
          <w:sz w:val="22"/>
          <w:szCs w:val="22"/>
        </w:rPr>
        <w:t xml:space="preserve">205 </w:t>
      </w:r>
      <w:proofErr w:type="spellStart"/>
      <w:r w:rsidRPr="00336122">
        <w:rPr>
          <w:rFonts w:ascii="Garamond" w:hAnsi="Garamond" w:cs="Gill Sans"/>
          <w:sz w:val="22"/>
          <w:szCs w:val="22"/>
        </w:rPr>
        <w:t>Mortara</w:t>
      </w:r>
      <w:proofErr w:type="spellEnd"/>
      <w:r w:rsidRPr="00336122">
        <w:rPr>
          <w:rFonts w:ascii="Garamond" w:hAnsi="Garamond" w:cs="Gill Sans"/>
          <w:sz w:val="22"/>
          <w:szCs w:val="22"/>
        </w:rPr>
        <w:t xml:space="preserve"> Center</w:t>
      </w:r>
    </w:p>
    <w:p w14:paraId="325B6426" w14:textId="77777777" w:rsidR="008F11DA" w:rsidRPr="00336122" w:rsidRDefault="008F11DA" w:rsidP="008F11DA">
      <w:pPr>
        <w:pStyle w:val="Body1"/>
        <w:jc w:val="center"/>
        <w:rPr>
          <w:rFonts w:ascii="Garamond" w:hAnsi="Garamond" w:cs="Gill Sans"/>
          <w:sz w:val="22"/>
          <w:szCs w:val="22"/>
        </w:rPr>
      </w:pPr>
      <w:r w:rsidRPr="00336122">
        <w:rPr>
          <w:rFonts w:ascii="Garamond" w:hAnsi="Garamond" w:cs="Gill Sans"/>
          <w:sz w:val="22"/>
          <w:szCs w:val="22"/>
        </w:rPr>
        <w:t xml:space="preserve">Phone: 202-687-2273  | Email: </w:t>
      </w:r>
      <w:hyperlink r:id="rId5" w:history="1">
        <w:r w:rsidRPr="00336122">
          <w:rPr>
            <w:rStyle w:val="Hyperlink"/>
            <w:rFonts w:ascii="Garamond" w:hAnsi="Garamond" w:cs="Gill Sans"/>
            <w:sz w:val="22"/>
            <w:szCs w:val="22"/>
          </w:rPr>
          <w:t>dhn2@georgetown.edu</w:t>
        </w:r>
      </w:hyperlink>
      <w:r w:rsidRPr="00336122">
        <w:rPr>
          <w:rFonts w:ascii="Garamond" w:hAnsi="Garamond" w:cs="Gill Sans"/>
          <w:sz w:val="22"/>
          <w:szCs w:val="22"/>
        </w:rPr>
        <w:t xml:space="preserve"> | Skype: </w:t>
      </w:r>
      <w:proofErr w:type="spellStart"/>
      <w:r w:rsidRPr="00336122">
        <w:rPr>
          <w:rFonts w:ascii="Garamond" w:hAnsi="Garamond" w:cs="Gill Sans"/>
          <w:sz w:val="22"/>
          <w:szCs w:val="22"/>
        </w:rPr>
        <w:t>dnexon</w:t>
      </w:r>
      <w:proofErr w:type="spellEnd"/>
      <w:r w:rsidRPr="00336122">
        <w:rPr>
          <w:rFonts w:ascii="Garamond" w:hAnsi="Garamond" w:cs="Gill Sans"/>
          <w:sz w:val="22"/>
          <w:szCs w:val="22"/>
        </w:rPr>
        <w:t xml:space="preserve"> | Twitter: @</w:t>
      </w:r>
      <w:proofErr w:type="spellStart"/>
      <w:r w:rsidRPr="00336122">
        <w:rPr>
          <w:rFonts w:ascii="Garamond" w:hAnsi="Garamond" w:cs="Gill Sans"/>
          <w:sz w:val="22"/>
          <w:szCs w:val="22"/>
        </w:rPr>
        <w:t>dhnexon</w:t>
      </w:r>
      <w:proofErr w:type="spellEnd"/>
    </w:p>
    <w:p w14:paraId="50A38868" w14:textId="77777777" w:rsidR="008F11DA" w:rsidRPr="00336122" w:rsidRDefault="008F11DA" w:rsidP="008F11DA">
      <w:pPr>
        <w:pStyle w:val="Body1"/>
        <w:pBdr>
          <w:bottom w:val="single" w:sz="6" w:space="1" w:color="auto"/>
        </w:pBdr>
        <w:jc w:val="center"/>
        <w:rPr>
          <w:rFonts w:ascii="Garamond" w:hAnsi="Garamond" w:cs="Gill Sans"/>
          <w:sz w:val="22"/>
          <w:szCs w:val="22"/>
        </w:rPr>
      </w:pPr>
      <w:r w:rsidRPr="00336122">
        <w:rPr>
          <w:rFonts w:ascii="Garamond" w:hAnsi="Garamond" w:cs="Gill Sans"/>
          <w:sz w:val="22"/>
          <w:szCs w:val="22"/>
        </w:rPr>
        <w:t>Office Hours: Wednesdays 2.00-4.00pm, or by appointment</w:t>
      </w:r>
    </w:p>
    <w:p w14:paraId="4F7939CC" w14:textId="77777777" w:rsidR="008F11DA" w:rsidRPr="00336122" w:rsidRDefault="008F11DA" w:rsidP="008F11DA">
      <w:pPr>
        <w:pStyle w:val="Body1"/>
        <w:pBdr>
          <w:bottom w:val="single" w:sz="6" w:space="1" w:color="auto"/>
        </w:pBdr>
        <w:jc w:val="center"/>
        <w:rPr>
          <w:rFonts w:ascii="Garamond" w:hAnsi="Garamond" w:cs="Gill Sans"/>
          <w:sz w:val="22"/>
          <w:szCs w:val="22"/>
        </w:rPr>
      </w:pPr>
    </w:p>
    <w:p w14:paraId="6152A582" w14:textId="77777777" w:rsidR="008F11DA" w:rsidRPr="00336122" w:rsidRDefault="008F11DA" w:rsidP="008F11DA">
      <w:pPr>
        <w:pStyle w:val="Body1"/>
        <w:jc w:val="center"/>
        <w:rPr>
          <w:rFonts w:ascii="Garamond" w:hAnsi="Garamond" w:cs="Gill Sans"/>
          <w:sz w:val="22"/>
          <w:szCs w:val="22"/>
        </w:rPr>
      </w:pPr>
    </w:p>
    <w:p w14:paraId="51404411" w14:textId="77777777" w:rsidR="00422E99" w:rsidRPr="00336122" w:rsidRDefault="00422E99" w:rsidP="00422E99">
      <w:pPr>
        <w:pStyle w:val="Body1"/>
        <w:jc w:val="both"/>
        <w:rPr>
          <w:rFonts w:ascii="Garamond" w:hAnsi="Garamond" w:cs="Gill Sans"/>
          <w:sz w:val="22"/>
          <w:szCs w:val="22"/>
        </w:rPr>
      </w:pPr>
      <w:r w:rsidRPr="00336122">
        <w:rPr>
          <w:rFonts w:ascii="Garamond" w:eastAsia="Helvetica" w:hAnsi="Garamond" w:cs="Gill Sans"/>
          <w:sz w:val="22"/>
          <w:szCs w:val="22"/>
        </w:rPr>
        <w:t xml:space="preserve">Authors writing in the Science Fiction/Speculative Fiction (SF) genre have long explored political themes—such as the rise and decline of empires, the impact of technological change on individual liberty, the nature of revolutionary struggles, the workings of totalitarianism, and the impact of socio-political collapse on humankind. </w:t>
      </w:r>
    </w:p>
    <w:p w14:paraId="29802F72" w14:textId="77777777" w:rsidR="00422E99" w:rsidRPr="00336122" w:rsidRDefault="00422E99" w:rsidP="00422E99">
      <w:pPr>
        <w:pStyle w:val="Body1"/>
        <w:jc w:val="both"/>
        <w:rPr>
          <w:rFonts w:ascii="Garamond" w:hAnsi="Garamond" w:cs="Gill Sans"/>
          <w:sz w:val="22"/>
          <w:szCs w:val="22"/>
        </w:rPr>
      </w:pPr>
    </w:p>
    <w:p w14:paraId="0A8E77AC" w14:textId="72D4365E" w:rsidR="00422E99" w:rsidRPr="00336122" w:rsidRDefault="00422E99" w:rsidP="00883E19">
      <w:pPr>
        <w:pStyle w:val="Body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cs="Gill Sans"/>
          <w:sz w:val="22"/>
          <w:szCs w:val="22"/>
        </w:rPr>
      </w:pPr>
      <w:r w:rsidRPr="00336122">
        <w:rPr>
          <w:rFonts w:ascii="Garamond" w:eastAsia="Helvetica" w:hAnsi="Garamond" w:cs="Gill Sans"/>
          <w:sz w:val="22"/>
          <w:szCs w:val="22"/>
        </w:rPr>
        <w:t>This seminar approaches their works as social-scientific, political-theoretic, and social-theoretic texts. Readings include SF novels, as well as scholarly texts on politics and society. Students also watch and discuss films and videos.</w:t>
      </w:r>
      <w:r w:rsidR="00883E19" w:rsidRPr="00336122">
        <w:rPr>
          <w:rFonts w:ascii="Garamond" w:hAnsi="Garamond" w:cs="Gill Sans"/>
          <w:sz w:val="22"/>
          <w:szCs w:val="22"/>
        </w:rPr>
        <w:t xml:space="preserve"> </w:t>
      </w:r>
      <w:r w:rsidRPr="00336122">
        <w:rPr>
          <w:rFonts w:ascii="Garamond" w:eastAsia="Helvetica" w:hAnsi="Garamond" w:cs="Gill Sans"/>
          <w:sz w:val="22"/>
          <w:szCs w:val="22"/>
        </w:rPr>
        <w:t>This is not a litera</w:t>
      </w:r>
      <w:r w:rsidR="00F17B63" w:rsidRPr="00336122">
        <w:rPr>
          <w:rFonts w:ascii="Garamond" w:eastAsia="Helvetica" w:hAnsi="Garamond" w:cs="Gill Sans"/>
          <w:sz w:val="22"/>
          <w:szCs w:val="22"/>
        </w:rPr>
        <w:t xml:space="preserve">ture course. We spend virtually no time on </w:t>
      </w:r>
      <w:r w:rsidRPr="00336122">
        <w:rPr>
          <w:rFonts w:ascii="Garamond" w:eastAsia="Helvetica" w:hAnsi="Garamond" w:cs="Gill Sans"/>
          <w:sz w:val="22"/>
          <w:szCs w:val="22"/>
        </w:rPr>
        <w:t xml:space="preserve">the emergence of SF, its conventions, or its history; we do not read literary criticism of SF or </w:t>
      </w:r>
      <w:r w:rsidR="00F17B63" w:rsidRPr="00336122">
        <w:rPr>
          <w:rFonts w:ascii="Garamond" w:eastAsia="Helvetica" w:hAnsi="Garamond" w:cs="Gill Sans"/>
          <w:sz w:val="22"/>
          <w:szCs w:val="22"/>
        </w:rPr>
        <w:t>related</w:t>
      </w:r>
      <w:r w:rsidRPr="00336122">
        <w:rPr>
          <w:rFonts w:ascii="Garamond" w:eastAsia="Helvetica" w:hAnsi="Garamond" w:cs="Gill Sans"/>
          <w:sz w:val="22"/>
          <w:szCs w:val="22"/>
        </w:rPr>
        <w:t xml:space="preserve"> gen</w:t>
      </w:r>
      <w:r w:rsidR="00F17B63" w:rsidRPr="00336122">
        <w:rPr>
          <w:rFonts w:ascii="Garamond" w:eastAsia="Helvetica" w:hAnsi="Garamond" w:cs="Gill Sans"/>
          <w:sz w:val="22"/>
          <w:szCs w:val="22"/>
        </w:rPr>
        <w:t xml:space="preserve">res. Instead, we approach SF </w:t>
      </w:r>
      <w:r w:rsidRPr="00336122">
        <w:rPr>
          <w:rFonts w:ascii="Garamond" w:eastAsia="Helvetica" w:hAnsi="Garamond" w:cs="Gill Sans"/>
          <w:sz w:val="22"/>
          <w:szCs w:val="22"/>
        </w:rPr>
        <w:t>as an opportunity for ontological displacement and a landscape of the imaginary that allows us to contemplate contemporary socio-political concerns.</w:t>
      </w:r>
    </w:p>
    <w:p w14:paraId="1691C380" w14:textId="77777777" w:rsidR="00422E99" w:rsidRPr="00336122" w:rsidRDefault="00422E99" w:rsidP="00422E99">
      <w:pPr>
        <w:pStyle w:val="Body1"/>
        <w:jc w:val="both"/>
        <w:rPr>
          <w:rFonts w:ascii="Garamond" w:eastAsia="Helvetica" w:hAnsi="Garamond" w:cs="Gill Sans"/>
          <w:sz w:val="22"/>
          <w:szCs w:val="22"/>
        </w:rPr>
      </w:pPr>
    </w:p>
    <w:p w14:paraId="74C87237" w14:textId="6092E53D" w:rsidR="00883E19" w:rsidRPr="00336122" w:rsidRDefault="00653537" w:rsidP="00422E99">
      <w:pPr>
        <w:pStyle w:val="Body1"/>
        <w:pBdr>
          <w:bottom w:val="single" w:sz="6" w:space="1" w:color="auto"/>
        </w:pBdr>
        <w:jc w:val="both"/>
        <w:rPr>
          <w:rFonts w:ascii="Garamond" w:eastAsia="Helvetica" w:hAnsi="Garamond" w:cs="Gill Sans"/>
          <w:sz w:val="22"/>
          <w:szCs w:val="22"/>
        </w:rPr>
      </w:pPr>
      <w:r w:rsidRPr="00336122">
        <w:rPr>
          <w:rFonts w:ascii="Garamond" w:eastAsia="Helvetica" w:hAnsi="Garamond" w:cs="Gill Sans"/>
          <w:sz w:val="22"/>
          <w:szCs w:val="22"/>
        </w:rPr>
        <w:t xml:space="preserve">Government 372 </w:t>
      </w:r>
      <w:r w:rsidR="00422E99" w:rsidRPr="00336122">
        <w:rPr>
          <w:rFonts w:ascii="Garamond" w:eastAsia="Helvetica" w:hAnsi="Garamond" w:cs="Gill Sans"/>
          <w:sz w:val="22"/>
          <w:szCs w:val="22"/>
        </w:rPr>
        <w:t>is a Departmental Seminar. Department Seminars feature intense class discussion and substantial reading and writing assignments, designed to help students write pe</w:t>
      </w:r>
      <w:r w:rsidRPr="00336122">
        <w:rPr>
          <w:rFonts w:ascii="Garamond" w:eastAsia="Helvetica" w:hAnsi="Garamond" w:cs="Gill Sans"/>
          <w:sz w:val="22"/>
          <w:szCs w:val="22"/>
        </w:rPr>
        <w:t xml:space="preserve">rsuasively on political topics. As such, it </w:t>
      </w:r>
      <w:r w:rsidR="00422E99" w:rsidRPr="00336122">
        <w:rPr>
          <w:rFonts w:ascii="Garamond" w:eastAsia="Helvetica" w:hAnsi="Garamond" w:cs="Gill Sans"/>
          <w:sz w:val="22"/>
          <w:szCs w:val="22"/>
        </w:rPr>
        <w:t>fulfill</w:t>
      </w:r>
      <w:r w:rsidRPr="00336122">
        <w:rPr>
          <w:rFonts w:ascii="Garamond" w:eastAsia="Helvetica" w:hAnsi="Garamond" w:cs="Gill Sans"/>
          <w:sz w:val="22"/>
          <w:szCs w:val="22"/>
        </w:rPr>
        <w:t>s</w:t>
      </w:r>
      <w:r w:rsidR="00422E99" w:rsidRPr="00336122">
        <w:rPr>
          <w:rFonts w:ascii="Garamond" w:eastAsia="Helvetica" w:hAnsi="Garamond" w:cs="Gill Sans"/>
          <w:sz w:val="22"/>
          <w:szCs w:val="22"/>
        </w:rPr>
        <w:t xml:space="preserve"> the College’s requirement for one “Integrated Writing” course in the major.</w:t>
      </w:r>
    </w:p>
    <w:p w14:paraId="5B7EFBD4" w14:textId="77777777" w:rsidR="004E668E" w:rsidRPr="00336122" w:rsidRDefault="004E668E" w:rsidP="00422E99">
      <w:pPr>
        <w:pStyle w:val="Body1"/>
        <w:pBdr>
          <w:bottom w:val="single" w:sz="6" w:space="1" w:color="auto"/>
        </w:pBdr>
        <w:jc w:val="both"/>
        <w:rPr>
          <w:rFonts w:ascii="Garamond" w:eastAsia="Helvetica" w:hAnsi="Garamond" w:cs="Gill Sans"/>
          <w:sz w:val="22"/>
          <w:szCs w:val="22"/>
        </w:rPr>
      </w:pPr>
    </w:p>
    <w:p w14:paraId="5F0FAC42" w14:textId="77777777" w:rsidR="004E668E" w:rsidRPr="00336122" w:rsidRDefault="004E668E" w:rsidP="004E668E">
      <w:pPr>
        <w:rPr>
          <w:rFonts w:ascii="Garamond" w:hAnsi="Garamond"/>
        </w:rPr>
      </w:pPr>
    </w:p>
    <w:p w14:paraId="61B0458A" w14:textId="77777777" w:rsidR="004E668E" w:rsidRPr="00336122" w:rsidRDefault="00883E19" w:rsidP="005F2E9E">
      <w:pPr>
        <w:pStyle w:val="Heading2"/>
      </w:pPr>
      <w:r w:rsidRPr="00336122">
        <w:t>R</w:t>
      </w:r>
      <w:r w:rsidR="004E668E" w:rsidRPr="00336122">
        <w:t>eadings and Class Participation</w:t>
      </w:r>
    </w:p>
    <w:p w14:paraId="45AC8CFE" w14:textId="77777777" w:rsidR="004E668E" w:rsidRPr="00336122" w:rsidRDefault="004E668E" w:rsidP="00883E19">
      <w:pPr>
        <w:pStyle w:val="Body1"/>
        <w:jc w:val="both"/>
        <w:rPr>
          <w:rFonts w:ascii="Garamond" w:eastAsia="Helvetica" w:hAnsi="Garamond" w:cs="Gill Sans"/>
          <w:b/>
          <w:sz w:val="22"/>
          <w:szCs w:val="22"/>
        </w:rPr>
      </w:pPr>
    </w:p>
    <w:p w14:paraId="28671945" w14:textId="19FF173B" w:rsidR="00883E19" w:rsidRPr="00336122" w:rsidRDefault="00883E19" w:rsidP="00883E19">
      <w:pPr>
        <w:pStyle w:val="Body1"/>
        <w:jc w:val="both"/>
        <w:rPr>
          <w:rFonts w:ascii="Garamond" w:eastAsia="Helvetica" w:hAnsi="Garamond" w:cs="Gill Sans"/>
          <w:sz w:val="22"/>
          <w:szCs w:val="22"/>
        </w:rPr>
      </w:pPr>
      <w:r w:rsidRPr="00336122">
        <w:rPr>
          <w:rFonts w:ascii="Garamond" w:eastAsia="Helvetica" w:hAnsi="Garamond" w:cs="Gill Sans"/>
          <w:sz w:val="22"/>
          <w:szCs w:val="22"/>
        </w:rPr>
        <w:t xml:space="preserve">Although I will occasionally give short lectures, the class is taught primarily as a seminar. Students contribute to the intellectual and educational life of the class via participation in class discussions and small-group exercises. I expect students to complete all of the readings most of the time. Because the reading load is heavy, you will need to plan accordingly, and </w:t>
      </w:r>
      <w:r w:rsidR="00790B1C" w:rsidRPr="00336122">
        <w:rPr>
          <w:rFonts w:ascii="Garamond" w:eastAsia="Helvetica" w:hAnsi="Garamond" w:cs="Gill Sans"/>
          <w:sz w:val="22"/>
          <w:szCs w:val="22"/>
        </w:rPr>
        <w:t xml:space="preserve">space assignments out over the week before each class. </w:t>
      </w:r>
      <w:r w:rsidRPr="00336122">
        <w:rPr>
          <w:rFonts w:ascii="Garamond" w:eastAsia="Helvetica" w:hAnsi="Garamond" w:cs="Gill Sans"/>
          <w:sz w:val="22"/>
          <w:szCs w:val="22"/>
        </w:rPr>
        <w:t xml:space="preserve"> </w:t>
      </w:r>
    </w:p>
    <w:p w14:paraId="164145FC" w14:textId="77777777" w:rsidR="00883E19" w:rsidRPr="00336122" w:rsidRDefault="00883E19" w:rsidP="00883E19">
      <w:pPr>
        <w:pStyle w:val="Body1"/>
        <w:jc w:val="both"/>
        <w:rPr>
          <w:rFonts w:ascii="Garamond" w:eastAsia="Helvetica" w:hAnsi="Garamond" w:cs="Gill Sans"/>
          <w:sz w:val="22"/>
          <w:szCs w:val="22"/>
        </w:rPr>
      </w:pPr>
    </w:p>
    <w:p w14:paraId="612686D2" w14:textId="63BAF63C" w:rsidR="00883E19" w:rsidRPr="00336122" w:rsidRDefault="00883E19" w:rsidP="00883E19">
      <w:pPr>
        <w:pStyle w:val="Body1"/>
        <w:jc w:val="both"/>
        <w:rPr>
          <w:rFonts w:ascii="Garamond" w:eastAsia="Helvetica" w:hAnsi="Garamond" w:cs="Gill Sans"/>
          <w:sz w:val="22"/>
          <w:szCs w:val="22"/>
        </w:rPr>
      </w:pPr>
      <w:r w:rsidRPr="00336122">
        <w:rPr>
          <w:rFonts w:ascii="Garamond" w:eastAsia="Helvetica" w:hAnsi="Garamond" w:cs="Gill Sans"/>
          <w:sz w:val="22"/>
          <w:szCs w:val="22"/>
        </w:rPr>
        <w:t>Class participation takes two forms.</w:t>
      </w:r>
      <w:r w:rsidR="00447894" w:rsidRPr="00336122">
        <w:rPr>
          <w:rFonts w:ascii="Garamond" w:eastAsia="Helvetica" w:hAnsi="Garamond" w:cs="Gill Sans"/>
          <w:sz w:val="22"/>
          <w:szCs w:val="22"/>
        </w:rPr>
        <w:t xml:space="preserve"> First, </w:t>
      </w:r>
      <w:r w:rsidRPr="00336122">
        <w:rPr>
          <w:rFonts w:ascii="Garamond" w:eastAsia="Helvetica" w:hAnsi="Garamond" w:cs="Gill Sans"/>
          <w:sz w:val="22"/>
          <w:szCs w:val="22"/>
        </w:rPr>
        <w:t xml:space="preserve">engagement in in-class discussions. </w:t>
      </w:r>
      <w:r w:rsidR="00447894" w:rsidRPr="00336122">
        <w:rPr>
          <w:rFonts w:ascii="Garamond" w:eastAsia="Helvetica" w:hAnsi="Garamond" w:cs="Gill Sans"/>
          <w:sz w:val="22"/>
          <w:szCs w:val="22"/>
        </w:rPr>
        <w:t xml:space="preserve">Second, online engagement in group discussions on Canvas. Together, they total </w:t>
      </w:r>
      <w:r w:rsidR="00E47A75" w:rsidRPr="00336122">
        <w:rPr>
          <w:rFonts w:ascii="Garamond" w:eastAsia="Helvetica" w:hAnsi="Garamond" w:cs="Gill Sans"/>
          <w:sz w:val="22"/>
          <w:szCs w:val="22"/>
        </w:rPr>
        <w:t>40</w:t>
      </w:r>
      <w:r w:rsidR="00447894" w:rsidRPr="00336122">
        <w:rPr>
          <w:rFonts w:ascii="Garamond" w:eastAsia="Helvetica" w:hAnsi="Garamond" w:cs="Gill Sans"/>
          <w:sz w:val="22"/>
          <w:szCs w:val="22"/>
        </w:rPr>
        <w:t xml:space="preserve"> percent of your final grade. </w:t>
      </w:r>
      <w:r w:rsidRPr="00336122">
        <w:rPr>
          <w:rFonts w:ascii="Garamond" w:eastAsia="Helvetica" w:hAnsi="Garamond" w:cs="Gill Sans"/>
          <w:sz w:val="22"/>
          <w:szCs w:val="22"/>
        </w:rPr>
        <w:t>These are somewhat fungible. That is, if you find it difficult to participate in class, or get excited about something but find the conversation moves on, you can exceed the minimum requirements for the online component to compensate.</w:t>
      </w:r>
    </w:p>
    <w:p w14:paraId="690BAD36" w14:textId="77777777" w:rsidR="00447894" w:rsidRPr="00336122" w:rsidRDefault="00447894" w:rsidP="00883E19">
      <w:pPr>
        <w:pStyle w:val="Body1"/>
        <w:jc w:val="both"/>
        <w:rPr>
          <w:rFonts w:ascii="Garamond" w:eastAsia="Helvetica" w:hAnsi="Garamond" w:cs="Gill Sans"/>
          <w:i/>
          <w:sz w:val="22"/>
          <w:szCs w:val="22"/>
        </w:rPr>
      </w:pPr>
    </w:p>
    <w:p w14:paraId="0000E283" w14:textId="0C01499E" w:rsidR="00447894" w:rsidRPr="00336122" w:rsidRDefault="00447894" w:rsidP="0047314C">
      <w:pPr>
        <w:pStyle w:val="Body1"/>
        <w:numPr>
          <w:ilvl w:val="0"/>
          <w:numId w:val="6"/>
        </w:numPr>
        <w:jc w:val="both"/>
        <w:rPr>
          <w:rFonts w:ascii="Garamond" w:eastAsia="Helvetica" w:hAnsi="Garamond" w:cs="Gill Sans"/>
          <w:sz w:val="22"/>
          <w:szCs w:val="22"/>
        </w:rPr>
      </w:pPr>
      <w:r w:rsidRPr="00336122">
        <w:rPr>
          <w:rFonts w:ascii="Garamond" w:eastAsia="Helvetica" w:hAnsi="Garamond" w:cs="Gill Sans"/>
          <w:sz w:val="22"/>
          <w:szCs w:val="22"/>
        </w:rPr>
        <w:t xml:space="preserve">The in-class component should not require much explanation. </w:t>
      </w:r>
      <w:r w:rsidR="0047314C" w:rsidRPr="00336122">
        <w:rPr>
          <w:rFonts w:ascii="Garamond" w:eastAsia="Helvetica" w:hAnsi="Garamond" w:cs="Gill Sans"/>
          <w:sz w:val="22"/>
          <w:szCs w:val="22"/>
        </w:rPr>
        <w:t>Students should regularly contribute to class in an informed manner. This does not require a stream of brilliant insights or extemporaneous speaking. A simple “I’m not sure I agree, what about [this passage]” or “I don’t entirely follow that, would you rephrase” often contributes a great deal.</w:t>
      </w:r>
    </w:p>
    <w:p w14:paraId="5E298F66" w14:textId="175A4D80" w:rsidR="00883E19" w:rsidRPr="00336122" w:rsidRDefault="0047314C" w:rsidP="00883E19">
      <w:pPr>
        <w:pStyle w:val="Body1"/>
        <w:numPr>
          <w:ilvl w:val="0"/>
          <w:numId w:val="6"/>
        </w:numPr>
        <w:jc w:val="both"/>
        <w:rPr>
          <w:rFonts w:ascii="Garamond" w:eastAsia="Helvetica" w:hAnsi="Garamond" w:cs="Gill Sans"/>
          <w:sz w:val="22"/>
          <w:szCs w:val="22"/>
        </w:rPr>
      </w:pPr>
      <w:r w:rsidRPr="00336122">
        <w:rPr>
          <w:rFonts w:ascii="Garamond" w:eastAsia="Helvetica" w:hAnsi="Garamond" w:cs="Gill Sans"/>
          <w:sz w:val="22"/>
          <w:szCs w:val="22"/>
        </w:rPr>
        <w:t xml:space="preserve">The online component will proceed through group discussions on Canvas. On September 18 I will divide the class into three groups on Canvas. </w:t>
      </w:r>
      <w:r w:rsidR="007070D1" w:rsidRPr="00336122">
        <w:rPr>
          <w:rFonts w:ascii="Garamond" w:eastAsia="Helvetica" w:hAnsi="Garamond" w:cs="Gill Sans"/>
          <w:sz w:val="22"/>
          <w:szCs w:val="22"/>
        </w:rPr>
        <w:t xml:space="preserve">Every week will bring a new “discussion” for each group, which should function like a  group reading journal. I will get the ball rolling, but what happens next is up to you. Each student is required to engage a minimum of </w:t>
      </w:r>
      <w:r w:rsidR="007070D1" w:rsidRPr="00336122">
        <w:rPr>
          <w:rFonts w:ascii="Garamond" w:eastAsia="Helvetica" w:hAnsi="Garamond" w:cs="Gill Sans"/>
          <w:i/>
          <w:sz w:val="22"/>
          <w:szCs w:val="22"/>
        </w:rPr>
        <w:t>twice</w:t>
      </w:r>
      <w:r w:rsidR="007070D1" w:rsidRPr="00336122">
        <w:rPr>
          <w:rFonts w:ascii="Garamond" w:eastAsia="Helvetica" w:hAnsi="Garamond" w:cs="Gill Sans"/>
          <w:sz w:val="22"/>
          <w:szCs w:val="22"/>
        </w:rPr>
        <w:t xml:space="preserve"> </w:t>
      </w:r>
      <w:r w:rsidR="003D444D" w:rsidRPr="00336122">
        <w:rPr>
          <w:rFonts w:ascii="Garamond" w:eastAsia="Helvetica" w:hAnsi="Garamond" w:cs="Gill Sans"/>
          <w:sz w:val="22"/>
          <w:szCs w:val="22"/>
        </w:rPr>
        <w:t xml:space="preserve">by Saturday at </w:t>
      </w:r>
      <w:r w:rsidR="00816002" w:rsidRPr="00336122">
        <w:rPr>
          <w:rFonts w:ascii="Garamond" w:eastAsia="Helvetica" w:hAnsi="Garamond" w:cs="Gill Sans"/>
          <w:sz w:val="22"/>
          <w:szCs w:val="22"/>
        </w:rPr>
        <w:t>11.59pm</w:t>
      </w:r>
      <w:r w:rsidR="003D444D" w:rsidRPr="00336122">
        <w:rPr>
          <w:rFonts w:ascii="Garamond" w:eastAsia="Helvetica" w:hAnsi="Garamond" w:cs="Gill Sans"/>
          <w:sz w:val="22"/>
          <w:szCs w:val="22"/>
        </w:rPr>
        <w:t xml:space="preserve"> and </w:t>
      </w:r>
      <w:r w:rsidR="003D444D" w:rsidRPr="00336122">
        <w:rPr>
          <w:rFonts w:ascii="Garamond" w:eastAsia="Helvetica" w:hAnsi="Garamond" w:cs="Gill Sans"/>
          <w:i/>
          <w:sz w:val="22"/>
          <w:szCs w:val="22"/>
        </w:rPr>
        <w:t>twice more</w:t>
      </w:r>
      <w:r w:rsidR="003D444D" w:rsidRPr="00336122">
        <w:rPr>
          <w:rFonts w:ascii="Garamond" w:eastAsia="Helvetica" w:hAnsi="Garamond" w:cs="Gill Sans"/>
          <w:sz w:val="22"/>
          <w:szCs w:val="22"/>
        </w:rPr>
        <w:t xml:space="preserve"> by Tuesday at </w:t>
      </w:r>
      <w:r w:rsidR="00816002" w:rsidRPr="00336122">
        <w:rPr>
          <w:rFonts w:ascii="Garamond" w:eastAsia="Helvetica" w:hAnsi="Garamond" w:cs="Gill Sans"/>
          <w:sz w:val="22"/>
          <w:szCs w:val="22"/>
        </w:rPr>
        <w:t>11.59pm</w:t>
      </w:r>
      <w:r w:rsidR="003D444D" w:rsidRPr="00336122">
        <w:rPr>
          <w:rFonts w:ascii="Garamond" w:eastAsia="Helvetica" w:hAnsi="Garamond" w:cs="Gill Sans"/>
          <w:sz w:val="22"/>
          <w:szCs w:val="22"/>
        </w:rPr>
        <w:t xml:space="preserve">. Think in terms of comments, questions, ideas you’d like to discuss more </w:t>
      </w:r>
      <w:r w:rsidR="003D444D" w:rsidRPr="00336122">
        <w:rPr>
          <w:rFonts w:ascii="Garamond" w:eastAsia="Helvetica" w:hAnsi="Garamond" w:cs="Gill Sans"/>
          <w:sz w:val="22"/>
          <w:szCs w:val="22"/>
        </w:rPr>
        <w:lastRenderedPageBreak/>
        <w:t>online or in class, or whatever, Note that this requirement serves as a forcing mechanism spacing out your readings/viewings.</w:t>
      </w:r>
    </w:p>
    <w:p w14:paraId="07A9D939" w14:textId="77777777" w:rsidR="004E668E" w:rsidRPr="00336122" w:rsidRDefault="004E668E" w:rsidP="004E668E">
      <w:pPr>
        <w:pStyle w:val="Body1"/>
        <w:ind w:left="360"/>
        <w:jc w:val="both"/>
        <w:rPr>
          <w:rFonts w:ascii="Garamond" w:eastAsia="Helvetica" w:hAnsi="Garamond" w:cs="Gill Sans"/>
          <w:sz w:val="22"/>
          <w:szCs w:val="22"/>
        </w:rPr>
      </w:pPr>
    </w:p>
    <w:p w14:paraId="7B6F36B6" w14:textId="2696BB30" w:rsidR="00883E19" w:rsidRPr="00336122" w:rsidRDefault="004E668E" w:rsidP="005F2E9E">
      <w:pPr>
        <w:pStyle w:val="Heading2"/>
      </w:pPr>
      <w:r w:rsidRPr="00336122">
        <w:t>Essays and Memos</w:t>
      </w:r>
    </w:p>
    <w:p w14:paraId="3C761E85" w14:textId="77777777" w:rsidR="007045AA" w:rsidRPr="00336122" w:rsidRDefault="007045AA" w:rsidP="007045AA">
      <w:pPr>
        <w:pStyle w:val="Body1"/>
        <w:jc w:val="both"/>
        <w:rPr>
          <w:rFonts w:ascii="Garamond" w:eastAsia="Helvetica" w:hAnsi="Garamond" w:cs="Gill Sans"/>
          <w:sz w:val="22"/>
          <w:szCs w:val="22"/>
        </w:rPr>
      </w:pPr>
    </w:p>
    <w:p w14:paraId="5D45B40E" w14:textId="0009BF8E" w:rsidR="007045AA" w:rsidRPr="00FA5F1F" w:rsidRDefault="00EA6E38" w:rsidP="00FA5F1F">
      <w:pPr>
        <w:pStyle w:val="Body1"/>
        <w:numPr>
          <w:ilvl w:val="0"/>
          <w:numId w:val="1"/>
        </w:numPr>
        <w:jc w:val="both"/>
        <w:rPr>
          <w:rFonts w:ascii="Garamond" w:eastAsia="Helvetica" w:hAnsi="Garamond" w:cs="Gill Sans"/>
          <w:sz w:val="22"/>
          <w:szCs w:val="22"/>
        </w:rPr>
      </w:pPr>
      <w:r>
        <w:rPr>
          <w:rFonts w:ascii="Garamond" w:eastAsia="Helvetica" w:hAnsi="Garamond" w:cs="Gill Sans"/>
          <w:sz w:val="22"/>
          <w:szCs w:val="22"/>
        </w:rPr>
        <w:t>Two</w:t>
      </w:r>
      <w:r w:rsidR="00816002" w:rsidRPr="00336122">
        <w:rPr>
          <w:rFonts w:ascii="Garamond" w:eastAsia="Helvetica" w:hAnsi="Garamond" w:cs="Gill Sans"/>
          <w:sz w:val="22"/>
          <w:szCs w:val="22"/>
        </w:rPr>
        <w:t xml:space="preserve"> </w:t>
      </w:r>
      <w:r w:rsidR="007045AA" w:rsidRPr="00336122">
        <w:rPr>
          <w:rFonts w:ascii="Garamond" w:eastAsia="Helvetica" w:hAnsi="Garamond" w:cs="Gill Sans"/>
          <w:sz w:val="22"/>
          <w:szCs w:val="22"/>
        </w:rPr>
        <w:t xml:space="preserve">very </w:t>
      </w:r>
      <w:r w:rsidR="00816002" w:rsidRPr="00336122">
        <w:rPr>
          <w:rFonts w:ascii="Garamond" w:eastAsia="Helvetica" w:hAnsi="Garamond" w:cs="Gill Sans"/>
          <w:sz w:val="22"/>
          <w:szCs w:val="22"/>
        </w:rPr>
        <w:t>short paper</w:t>
      </w:r>
      <w:r>
        <w:rPr>
          <w:rFonts w:ascii="Garamond" w:eastAsia="Helvetica" w:hAnsi="Garamond" w:cs="Gill Sans"/>
          <w:sz w:val="22"/>
          <w:szCs w:val="22"/>
        </w:rPr>
        <w:t>s</w:t>
      </w:r>
      <w:r w:rsidR="00816002" w:rsidRPr="00336122">
        <w:rPr>
          <w:rFonts w:ascii="Garamond" w:eastAsia="Helvetica" w:hAnsi="Garamond" w:cs="Gill Sans"/>
          <w:sz w:val="22"/>
          <w:szCs w:val="22"/>
        </w:rPr>
        <w:t xml:space="preserve"> (</w:t>
      </w:r>
      <w:r>
        <w:rPr>
          <w:rFonts w:ascii="Garamond" w:eastAsia="Helvetica" w:hAnsi="Garamond" w:cs="Gill Sans"/>
          <w:sz w:val="22"/>
          <w:szCs w:val="22"/>
        </w:rPr>
        <w:t xml:space="preserve">the first is </w:t>
      </w:r>
      <w:r w:rsidR="00816002" w:rsidRPr="00336122">
        <w:rPr>
          <w:rFonts w:ascii="Garamond" w:eastAsia="Helvetica" w:hAnsi="Garamond" w:cs="Gill Sans"/>
          <w:sz w:val="22"/>
          <w:szCs w:val="22"/>
        </w:rPr>
        <w:t>750</w:t>
      </w:r>
      <w:r w:rsidR="007045AA" w:rsidRPr="00336122">
        <w:rPr>
          <w:rFonts w:ascii="Garamond" w:eastAsia="Helvetica" w:hAnsi="Garamond" w:cs="Gill Sans"/>
          <w:sz w:val="22"/>
          <w:szCs w:val="22"/>
        </w:rPr>
        <w:t xml:space="preserve"> words maximum, excluding references</w:t>
      </w:r>
      <w:r>
        <w:rPr>
          <w:rFonts w:ascii="Garamond" w:eastAsia="Helvetica" w:hAnsi="Garamond" w:cs="Gill Sans"/>
          <w:sz w:val="22"/>
          <w:szCs w:val="22"/>
        </w:rPr>
        <w:t>; the second can be up to 1k words, excluding references</w:t>
      </w:r>
      <w:r w:rsidR="007045AA" w:rsidRPr="00336122">
        <w:rPr>
          <w:rFonts w:ascii="Garamond" w:eastAsia="Helvetica" w:hAnsi="Garamond" w:cs="Gill Sans"/>
          <w:sz w:val="22"/>
          <w:szCs w:val="22"/>
        </w:rPr>
        <w:t xml:space="preserve">) due on </w:t>
      </w:r>
      <w:r w:rsidR="007045AA" w:rsidRPr="00EA6E38">
        <w:rPr>
          <w:rFonts w:ascii="Garamond" w:eastAsia="Helvetica" w:hAnsi="Garamond" w:cs="Gill Sans"/>
          <w:b/>
          <w:sz w:val="22"/>
          <w:szCs w:val="22"/>
        </w:rPr>
        <w:t>September 16</w:t>
      </w:r>
      <w:r w:rsidR="00816002" w:rsidRPr="00336122">
        <w:rPr>
          <w:rFonts w:ascii="Garamond" w:eastAsia="Helvetica" w:hAnsi="Garamond" w:cs="Gill Sans"/>
          <w:sz w:val="22"/>
          <w:szCs w:val="22"/>
        </w:rPr>
        <w:t xml:space="preserve"> (</w:t>
      </w:r>
      <w:r w:rsidR="007045AA" w:rsidRPr="00336122">
        <w:rPr>
          <w:rFonts w:ascii="Garamond" w:eastAsia="Helvetica" w:hAnsi="Garamond" w:cs="Gill Sans"/>
          <w:sz w:val="22"/>
          <w:szCs w:val="22"/>
        </w:rPr>
        <w:t>Monday</w:t>
      </w:r>
      <w:r w:rsidR="00816002" w:rsidRPr="00336122">
        <w:rPr>
          <w:rFonts w:ascii="Garamond" w:eastAsia="Helvetica" w:hAnsi="Garamond" w:cs="Gill Sans"/>
          <w:sz w:val="22"/>
          <w:szCs w:val="22"/>
        </w:rPr>
        <w:t>) by</w:t>
      </w:r>
      <w:r w:rsidR="00E47A75" w:rsidRPr="00336122">
        <w:rPr>
          <w:rFonts w:ascii="Garamond" w:eastAsia="Helvetica" w:hAnsi="Garamond" w:cs="Gill Sans"/>
          <w:sz w:val="22"/>
          <w:szCs w:val="22"/>
        </w:rPr>
        <w:t xml:space="preserve"> 11.59pm </w:t>
      </w:r>
      <w:r>
        <w:rPr>
          <w:rFonts w:ascii="Garamond" w:eastAsia="Helvetica" w:hAnsi="Garamond" w:cs="Gill Sans"/>
          <w:sz w:val="22"/>
          <w:szCs w:val="22"/>
        </w:rPr>
        <w:t xml:space="preserve">and </w:t>
      </w:r>
      <w:r w:rsidR="00751D6F">
        <w:rPr>
          <w:rFonts w:ascii="Garamond" w:eastAsia="Helvetica" w:hAnsi="Garamond" w:cs="Gill Sans"/>
          <w:b/>
          <w:sz w:val="22"/>
          <w:szCs w:val="22"/>
        </w:rPr>
        <w:t>22</w:t>
      </w:r>
      <w:r w:rsidRPr="00FA5F1F">
        <w:rPr>
          <w:rFonts w:ascii="Garamond" w:eastAsia="Helvetica" w:hAnsi="Garamond" w:cs="Gill Sans"/>
          <w:b/>
          <w:sz w:val="22"/>
          <w:szCs w:val="22"/>
        </w:rPr>
        <w:t xml:space="preserve"> </w:t>
      </w:r>
      <w:r w:rsidR="00FA5F1F" w:rsidRPr="00FA5F1F">
        <w:rPr>
          <w:rFonts w:ascii="Garamond" w:eastAsia="Helvetica" w:hAnsi="Garamond" w:cs="Gill Sans"/>
          <w:b/>
          <w:sz w:val="22"/>
          <w:szCs w:val="22"/>
        </w:rPr>
        <w:t>October</w:t>
      </w:r>
      <w:r w:rsidR="00FA5F1F">
        <w:rPr>
          <w:rFonts w:ascii="Garamond" w:eastAsia="Helvetica" w:hAnsi="Garamond" w:cs="Gill Sans"/>
          <w:sz w:val="22"/>
          <w:szCs w:val="22"/>
        </w:rPr>
        <w:t xml:space="preserve"> (</w:t>
      </w:r>
      <w:r w:rsidR="00751D6F">
        <w:rPr>
          <w:rFonts w:ascii="Garamond" w:eastAsia="Helvetica" w:hAnsi="Garamond" w:cs="Gill Sans"/>
          <w:sz w:val="22"/>
          <w:szCs w:val="22"/>
        </w:rPr>
        <w:t>Tuesday</w:t>
      </w:r>
      <w:r w:rsidR="00FA5F1F">
        <w:rPr>
          <w:rFonts w:ascii="Garamond" w:eastAsia="Helvetica" w:hAnsi="Garamond" w:cs="Gill Sans"/>
          <w:sz w:val="22"/>
          <w:szCs w:val="22"/>
        </w:rPr>
        <w:t xml:space="preserve">) </w:t>
      </w:r>
      <w:r w:rsidR="00E47A75" w:rsidRPr="00336122">
        <w:rPr>
          <w:rFonts w:ascii="Garamond" w:eastAsia="Helvetica" w:hAnsi="Garamond" w:cs="Gill Sans"/>
          <w:sz w:val="22"/>
          <w:szCs w:val="22"/>
        </w:rPr>
        <w:t xml:space="preserve">via Canvas </w:t>
      </w:r>
      <w:r w:rsidR="00FA5F1F">
        <w:rPr>
          <w:rFonts w:ascii="Garamond" w:eastAsia="Helvetica" w:hAnsi="Garamond" w:cs="Gill Sans"/>
          <w:sz w:val="22"/>
          <w:szCs w:val="22"/>
        </w:rPr>
        <w:t>[together 10% of your grade]</w:t>
      </w:r>
    </w:p>
    <w:p w14:paraId="4F4D33AF" w14:textId="711CE108" w:rsidR="007045AA" w:rsidRPr="00336122" w:rsidRDefault="00445710" w:rsidP="00883E19">
      <w:pPr>
        <w:pStyle w:val="Body1"/>
        <w:numPr>
          <w:ilvl w:val="0"/>
          <w:numId w:val="1"/>
        </w:numPr>
        <w:jc w:val="both"/>
        <w:rPr>
          <w:rFonts w:ascii="Garamond" w:eastAsia="Helvetica" w:hAnsi="Garamond" w:cs="Gill Sans"/>
          <w:sz w:val="22"/>
          <w:szCs w:val="22"/>
        </w:rPr>
      </w:pPr>
      <w:r w:rsidRPr="00336122">
        <w:rPr>
          <w:rFonts w:ascii="Garamond" w:eastAsia="Helvetica" w:hAnsi="Garamond" w:cs="Gill Sans"/>
          <w:sz w:val="22"/>
          <w:szCs w:val="22"/>
        </w:rPr>
        <w:t xml:space="preserve">One memo outlining </w:t>
      </w:r>
      <w:r w:rsidR="00FA5F1F">
        <w:rPr>
          <w:rFonts w:ascii="Garamond" w:eastAsia="Helvetica" w:hAnsi="Garamond" w:cs="Gill Sans"/>
          <w:sz w:val="22"/>
          <w:szCs w:val="22"/>
        </w:rPr>
        <w:t xml:space="preserve">either (a) </w:t>
      </w:r>
      <w:r w:rsidRPr="00336122">
        <w:rPr>
          <w:rFonts w:ascii="Garamond" w:eastAsia="Helvetica" w:hAnsi="Garamond" w:cs="Gill Sans"/>
          <w:sz w:val="22"/>
          <w:szCs w:val="22"/>
        </w:rPr>
        <w:t>three possible research topics</w:t>
      </w:r>
      <w:r w:rsidR="00FA5F1F">
        <w:rPr>
          <w:rFonts w:ascii="Garamond" w:eastAsia="Helvetica" w:hAnsi="Garamond" w:cs="Gill Sans"/>
          <w:sz w:val="22"/>
          <w:szCs w:val="22"/>
        </w:rPr>
        <w:t xml:space="preserve"> or (</w:t>
      </w:r>
      <w:proofErr w:type="spellStart"/>
      <w:r w:rsidR="00FA5F1F">
        <w:rPr>
          <w:rFonts w:ascii="Garamond" w:eastAsia="Helvetica" w:hAnsi="Garamond" w:cs="Gill Sans"/>
          <w:sz w:val="22"/>
          <w:szCs w:val="22"/>
        </w:rPr>
        <w:t>b</w:t>
      </w:r>
      <w:proofErr w:type="spellEnd"/>
      <w:r w:rsidR="00FA5F1F">
        <w:rPr>
          <w:rFonts w:ascii="Garamond" w:eastAsia="Helvetica" w:hAnsi="Garamond" w:cs="Gill Sans"/>
          <w:sz w:val="22"/>
          <w:szCs w:val="22"/>
        </w:rPr>
        <w:t>) a single research topic if you’re already got one that you’re committed to</w:t>
      </w:r>
      <w:r w:rsidRPr="00336122">
        <w:rPr>
          <w:rFonts w:ascii="Garamond" w:eastAsia="Helvetica" w:hAnsi="Garamond" w:cs="Gill Sans"/>
          <w:sz w:val="22"/>
          <w:szCs w:val="22"/>
        </w:rPr>
        <w:t xml:space="preserve"> (750 words maximum) due on </w:t>
      </w:r>
      <w:r w:rsidRPr="00FA5F1F">
        <w:rPr>
          <w:rFonts w:ascii="Garamond" w:eastAsia="Helvetica" w:hAnsi="Garamond" w:cs="Gill Sans"/>
          <w:b/>
          <w:sz w:val="22"/>
          <w:szCs w:val="22"/>
        </w:rPr>
        <w:t>November 3</w:t>
      </w:r>
      <w:r w:rsidRPr="00336122">
        <w:rPr>
          <w:rFonts w:ascii="Garamond" w:eastAsia="Helvetica" w:hAnsi="Garamond" w:cs="Gill Sans"/>
          <w:sz w:val="22"/>
          <w:szCs w:val="22"/>
        </w:rPr>
        <w:t xml:space="preserve"> (Sunday) by 11.5</w:t>
      </w:r>
      <w:r w:rsidR="00E47A75" w:rsidRPr="00336122">
        <w:rPr>
          <w:rFonts w:ascii="Garamond" w:eastAsia="Helvetica" w:hAnsi="Garamond" w:cs="Gill Sans"/>
          <w:sz w:val="22"/>
          <w:szCs w:val="22"/>
        </w:rPr>
        <w:t>9pm via Canvas</w:t>
      </w:r>
      <w:r w:rsidR="00FA5F1F">
        <w:rPr>
          <w:rFonts w:ascii="Garamond" w:eastAsia="Helvetica" w:hAnsi="Garamond" w:cs="Gill Sans"/>
          <w:sz w:val="22"/>
          <w:szCs w:val="22"/>
        </w:rPr>
        <w:t xml:space="preserve">; comments — just some notes, reactions, and suggestions — on other students’ proposals due </w:t>
      </w:r>
      <w:r w:rsidR="00FA5F1F" w:rsidRPr="004B24FB">
        <w:rPr>
          <w:rFonts w:ascii="Garamond" w:eastAsia="Helvetica" w:hAnsi="Garamond" w:cs="Gill Sans"/>
          <w:b/>
          <w:sz w:val="22"/>
          <w:szCs w:val="22"/>
        </w:rPr>
        <w:t>November 10</w:t>
      </w:r>
      <w:r w:rsidR="00FA5F1F">
        <w:rPr>
          <w:rFonts w:ascii="Garamond" w:eastAsia="Helvetica" w:hAnsi="Garamond" w:cs="Gill Sans"/>
          <w:sz w:val="22"/>
          <w:szCs w:val="22"/>
        </w:rPr>
        <w:t xml:space="preserve"> (Sunday)</w:t>
      </w:r>
      <w:r w:rsidR="00E47A75" w:rsidRPr="00336122">
        <w:rPr>
          <w:rFonts w:ascii="Garamond" w:eastAsia="Helvetica" w:hAnsi="Garamond" w:cs="Gill Sans"/>
          <w:sz w:val="22"/>
          <w:szCs w:val="22"/>
        </w:rPr>
        <w:t xml:space="preserve"> [</w:t>
      </w:r>
      <w:r w:rsidR="00FA5F1F">
        <w:rPr>
          <w:rFonts w:ascii="Garamond" w:eastAsia="Helvetica" w:hAnsi="Garamond" w:cs="Gill Sans"/>
          <w:sz w:val="22"/>
          <w:szCs w:val="22"/>
        </w:rPr>
        <w:t xml:space="preserve">together </w:t>
      </w:r>
      <w:r w:rsidR="00EA6E38">
        <w:rPr>
          <w:rFonts w:ascii="Garamond" w:eastAsia="Helvetica" w:hAnsi="Garamond" w:cs="Gill Sans"/>
          <w:sz w:val="22"/>
          <w:szCs w:val="22"/>
        </w:rPr>
        <w:t>5</w:t>
      </w:r>
      <w:r w:rsidR="00E47A75" w:rsidRPr="00336122">
        <w:rPr>
          <w:rFonts w:ascii="Garamond" w:eastAsia="Helvetica" w:hAnsi="Garamond" w:cs="Gill Sans"/>
          <w:sz w:val="22"/>
          <w:szCs w:val="22"/>
        </w:rPr>
        <w:t>% of your grade].</w:t>
      </w:r>
    </w:p>
    <w:p w14:paraId="32237AA7" w14:textId="5E111DB8" w:rsidR="008B5BBE" w:rsidRPr="00336122" w:rsidRDefault="00883E19" w:rsidP="009B3DAC">
      <w:pPr>
        <w:pStyle w:val="Body1"/>
        <w:numPr>
          <w:ilvl w:val="0"/>
          <w:numId w:val="1"/>
        </w:numPr>
        <w:jc w:val="both"/>
        <w:rPr>
          <w:rFonts w:ascii="Garamond" w:eastAsia="Helvetica" w:hAnsi="Garamond" w:cs="Gill Sans"/>
          <w:sz w:val="22"/>
          <w:szCs w:val="22"/>
        </w:rPr>
      </w:pPr>
      <w:r w:rsidRPr="00336122">
        <w:rPr>
          <w:rFonts w:ascii="Garamond" w:eastAsia="Helvetica" w:hAnsi="Garamond" w:cs="Gill Sans"/>
          <w:sz w:val="22"/>
          <w:szCs w:val="22"/>
        </w:rPr>
        <w:t>One final paper (4-5k words, but longer is okay)</w:t>
      </w:r>
      <w:r w:rsidR="00445710" w:rsidRPr="00336122">
        <w:rPr>
          <w:rFonts w:ascii="Garamond" w:eastAsia="Helvetica" w:hAnsi="Garamond" w:cs="Gill Sans"/>
          <w:sz w:val="22"/>
          <w:szCs w:val="22"/>
        </w:rPr>
        <w:t xml:space="preserve"> due </w:t>
      </w:r>
      <w:r w:rsidR="008B5BBE" w:rsidRPr="004B24FB">
        <w:rPr>
          <w:rFonts w:ascii="Garamond" w:eastAsia="Helvetica" w:hAnsi="Garamond" w:cs="Gill Sans"/>
          <w:b/>
          <w:sz w:val="22"/>
          <w:szCs w:val="22"/>
        </w:rPr>
        <w:t>December 15</w:t>
      </w:r>
      <w:r w:rsidR="008B5BBE" w:rsidRPr="00336122">
        <w:rPr>
          <w:rFonts w:ascii="Garamond" w:eastAsia="Helvetica" w:hAnsi="Garamond" w:cs="Gill Sans"/>
          <w:sz w:val="22"/>
          <w:szCs w:val="22"/>
        </w:rPr>
        <w:t xml:space="preserve"> (Sunday) by 11.59pm via Canvas</w:t>
      </w:r>
      <w:r w:rsidR="00E47A75" w:rsidRPr="00336122">
        <w:rPr>
          <w:rFonts w:ascii="Garamond" w:eastAsia="Helvetica" w:hAnsi="Garamond" w:cs="Gill Sans"/>
          <w:sz w:val="22"/>
          <w:szCs w:val="22"/>
        </w:rPr>
        <w:t xml:space="preserve"> [45% of your grade].</w:t>
      </w:r>
      <w:r w:rsidR="008B5BBE" w:rsidRPr="00336122">
        <w:rPr>
          <w:rFonts w:ascii="Garamond" w:eastAsia="Helvetica" w:hAnsi="Garamond" w:cs="Gill Sans"/>
          <w:sz w:val="22"/>
          <w:szCs w:val="22"/>
        </w:rPr>
        <w:t xml:space="preserve"> </w:t>
      </w:r>
    </w:p>
    <w:p w14:paraId="51ADF8FB" w14:textId="77777777" w:rsidR="009B3DAC" w:rsidRPr="00336122" w:rsidRDefault="009B3DAC" w:rsidP="009B3DAC">
      <w:pPr>
        <w:pStyle w:val="Body1"/>
        <w:ind w:left="720"/>
        <w:jc w:val="both"/>
        <w:rPr>
          <w:rFonts w:ascii="Garamond" w:eastAsia="Helvetica" w:hAnsi="Garamond" w:cs="Gill Sans"/>
          <w:sz w:val="22"/>
          <w:szCs w:val="22"/>
        </w:rPr>
      </w:pPr>
    </w:p>
    <w:p w14:paraId="24F42C04" w14:textId="77777777" w:rsidR="009B3DAC" w:rsidRPr="00336122" w:rsidRDefault="009B3DAC" w:rsidP="009B3DAC">
      <w:pPr>
        <w:pStyle w:val="Body1"/>
        <w:jc w:val="both"/>
        <w:rPr>
          <w:rFonts w:ascii="Garamond" w:hAnsi="Garamond" w:cs="Gill Sans"/>
          <w:sz w:val="22"/>
          <w:szCs w:val="22"/>
        </w:rPr>
      </w:pPr>
      <w:r w:rsidRPr="00336122">
        <w:rPr>
          <w:rFonts w:ascii="Garamond" w:eastAsia="Helvetica" w:hAnsi="Garamond" w:cs="Gill Sans"/>
          <w:sz w:val="22"/>
          <w:szCs w:val="22"/>
        </w:rPr>
        <w:t xml:space="preserve">The final paper should concern the nexus of politics and SF. The norm is that students will go beyond the class materials, usually in terms of both SF and non-fiction works. Examples of past student papers include </w:t>
      </w:r>
      <w:r w:rsidR="00883E19" w:rsidRPr="00336122">
        <w:rPr>
          <w:rFonts w:ascii="Garamond" w:hAnsi="Garamond" w:cs="Gill Sans"/>
          <w:sz w:val="22"/>
          <w:szCs w:val="22"/>
        </w:rPr>
        <w:t xml:space="preserve">the post-apartheid politics of recent South African speculative fiction; representations of genocide in speculative fiction; comparative apocalyptic imaginaries; why science-fiction political systems tend to be federative or imperial; </w:t>
      </w:r>
      <w:r w:rsidRPr="00336122">
        <w:rPr>
          <w:rFonts w:ascii="Garamond" w:hAnsi="Garamond" w:cs="Gill Sans"/>
          <w:sz w:val="22"/>
          <w:szCs w:val="22"/>
        </w:rPr>
        <w:t xml:space="preserve">the ethics of human bioengineering as portrayed in specific SF works; and using SF texts to criticize literature on “cyborg feminism.” </w:t>
      </w:r>
    </w:p>
    <w:p w14:paraId="09005047" w14:textId="77777777" w:rsidR="009B3DAC" w:rsidRPr="00336122" w:rsidRDefault="009B3DAC" w:rsidP="009B3DAC">
      <w:pPr>
        <w:pStyle w:val="Body1"/>
        <w:jc w:val="both"/>
        <w:rPr>
          <w:rFonts w:ascii="Garamond" w:hAnsi="Garamond" w:cs="Gill Sans"/>
          <w:sz w:val="22"/>
          <w:szCs w:val="22"/>
        </w:rPr>
      </w:pPr>
    </w:p>
    <w:p w14:paraId="1627AD26" w14:textId="712F9031" w:rsidR="00883E19" w:rsidRPr="00336122" w:rsidRDefault="009B3DAC" w:rsidP="009B3DAC">
      <w:pPr>
        <w:pStyle w:val="Body1"/>
        <w:jc w:val="both"/>
        <w:rPr>
          <w:rFonts w:ascii="Garamond" w:hAnsi="Garamond" w:cs="Gill Sans"/>
          <w:sz w:val="22"/>
          <w:szCs w:val="22"/>
        </w:rPr>
      </w:pPr>
      <w:r w:rsidRPr="00336122">
        <w:rPr>
          <w:rFonts w:ascii="Garamond" w:hAnsi="Garamond" w:cs="Gill Sans"/>
          <w:sz w:val="22"/>
          <w:szCs w:val="22"/>
        </w:rPr>
        <w:t xml:space="preserve">All papers should </w:t>
      </w:r>
      <w:hyperlink r:id="rId6" w:history="1">
        <w:r w:rsidRPr="00336122">
          <w:rPr>
            <w:rStyle w:val="Hyperlink"/>
            <w:rFonts w:ascii="Garamond" w:eastAsia="Helvetica" w:hAnsi="Garamond" w:cs="Gill Sans"/>
            <w:sz w:val="22"/>
            <w:szCs w:val="22"/>
          </w:rPr>
          <w:t>u</w:t>
        </w:r>
        <w:r w:rsidR="00883E19" w:rsidRPr="00336122">
          <w:rPr>
            <w:rStyle w:val="Hyperlink"/>
            <w:rFonts w:ascii="Garamond" w:eastAsia="Helvetica" w:hAnsi="Garamond" w:cs="Gill Sans"/>
            <w:sz w:val="22"/>
            <w:szCs w:val="22"/>
          </w:rPr>
          <w:t>se Ch</w:t>
        </w:r>
        <w:r w:rsidRPr="00336122">
          <w:rPr>
            <w:rStyle w:val="Hyperlink"/>
            <w:rFonts w:ascii="Garamond" w:eastAsia="Helvetica" w:hAnsi="Garamond" w:cs="Gill Sans"/>
            <w:sz w:val="22"/>
            <w:szCs w:val="22"/>
          </w:rPr>
          <w:t>icago-style author-date</w:t>
        </w:r>
      </w:hyperlink>
      <w:r w:rsidRPr="00336122">
        <w:rPr>
          <w:rFonts w:ascii="Garamond" w:eastAsia="Helvetica" w:hAnsi="Garamond" w:cs="Gill Sans"/>
          <w:sz w:val="22"/>
          <w:szCs w:val="22"/>
        </w:rPr>
        <w:t xml:space="preserve"> </w:t>
      </w:r>
      <w:r w:rsidR="004E668E" w:rsidRPr="00336122">
        <w:rPr>
          <w:rFonts w:ascii="Garamond" w:eastAsia="Helvetica" w:hAnsi="Garamond" w:cs="Gill Sans"/>
          <w:sz w:val="22"/>
          <w:szCs w:val="22"/>
        </w:rPr>
        <w:t>for citations</w:t>
      </w:r>
    </w:p>
    <w:p w14:paraId="0B2A4913" w14:textId="77777777" w:rsidR="00883E19" w:rsidRPr="00336122" w:rsidRDefault="00883E19" w:rsidP="00883E19">
      <w:pPr>
        <w:pStyle w:val="Body1"/>
        <w:jc w:val="both"/>
        <w:rPr>
          <w:rFonts w:ascii="Garamond" w:hAnsi="Garamond" w:cs="Gill Sans"/>
          <w:sz w:val="22"/>
          <w:szCs w:val="22"/>
        </w:rPr>
      </w:pPr>
    </w:p>
    <w:p w14:paraId="70420F34" w14:textId="77777777" w:rsidR="00883E19" w:rsidRPr="00336122" w:rsidRDefault="00883E19" w:rsidP="00883E19">
      <w:pPr>
        <w:pStyle w:val="Body1"/>
        <w:jc w:val="both"/>
        <w:rPr>
          <w:rFonts w:ascii="Garamond" w:hAnsi="Garamond" w:cs="Gill Sans"/>
          <w:sz w:val="22"/>
          <w:szCs w:val="22"/>
        </w:rPr>
      </w:pPr>
    </w:p>
    <w:p w14:paraId="314E2BA9" w14:textId="7EF7262F" w:rsidR="00883E19" w:rsidRPr="00336122" w:rsidRDefault="004E668E" w:rsidP="005F2E9E">
      <w:pPr>
        <w:pStyle w:val="Heading2"/>
      </w:pPr>
      <w:r w:rsidRPr="00336122">
        <w:t>General Policies</w:t>
      </w:r>
    </w:p>
    <w:p w14:paraId="1EEDD048" w14:textId="77777777" w:rsidR="00883E19" w:rsidRPr="00336122" w:rsidRDefault="00883E19" w:rsidP="00883E19">
      <w:pPr>
        <w:pStyle w:val="Body1"/>
        <w:jc w:val="both"/>
        <w:rPr>
          <w:rFonts w:ascii="Garamond" w:hAnsi="Garamond" w:cs="Gill Sans"/>
          <w:sz w:val="22"/>
          <w:szCs w:val="22"/>
        </w:rPr>
      </w:pPr>
    </w:p>
    <w:p w14:paraId="245C247D" w14:textId="77777777" w:rsidR="00883E19" w:rsidRPr="00336122" w:rsidRDefault="00883E19" w:rsidP="00883E19">
      <w:pPr>
        <w:pStyle w:val="Body1"/>
        <w:numPr>
          <w:ilvl w:val="0"/>
          <w:numId w:val="2"/>
        </w:numPr>
        <w:jc w:val="both"/>
        <w:rPr>
          <w:rFonts w:ascii="Garamond" w:hAnsi="Garamond" w:cs="Gill Sans"/>
          <w:sz w:val="22"/>
          <w:szCs w:val="22"/>
        </w:rPr>
      </w:pPr>
      <w:r w:rsidRPr="00336122">
        <w:rPr>
          <w:rFonts w:ascii="Garamond" w:hAnsi="Garamond" w:cs="Gill Sans"/>
          <w:sz w:val="22"/>
          <w:szCs w:val="22"/>
        </w:rPr>
        <w:t>You are bound by Georgetown’s honor code. Plagiarism or other instances of academic dishonesty will not be tolerated. I put all writing assignments through plagiarism-detection software.</w:t>
      </w:r>
    </w:p>
    <w:p w14:paraId="7DF08A13" w14:textId="03F2C535" w:rsidR="00883E19" w:rsidRPr="00336122" w:rsidRDefault="00883E19" w:rsidP="00883E19">
      <w:pPr>
        <w:pStyle w:val="Body1"/>
        <w:numPr>
          <w:ilvl w:val="0"/>
          <w:numId w:val="2"/>
        </w:numPr>
        <w:jc w:val="both"/>
        <w:rPr>
          <w:rFonts w:ascii="Garamond" w:hAnsi="Garamond" w:cs="Gill Sans"/>
          <w:sz w:val="22"/>
          <w:szCs w:val="22"/>
        </w:rPr>
      </w:pPr>
      <w:r w:rsidRPr="00336122">
        <w:rPr>
          <w:rFonts w:ascii="Garamond" w:hAnsi="Garamond" w:cs="Gill Sans"/>
          <w:sz w:val="22"/>
          <w:szCs w:val="22"/>
        </w:rPr>
        <w:t xml:space="preserve">The subject line of emails </w:t>
      </w:r>
      <w:r w:rsidR="004E668E" w:rsidRPr="00336122">
        <w:rPr>
          <w:rFonts w:ascii="Garamond" w:hAnsi="Garamond" w:cs="Gill Sans"/>
          <w:sz w:val="22"/>
          <w:szCs w:val="22"/>
        </w:rPr>
        <w:t>to me should begin with “Government 372</w:t>
      </w:r>
      <w:r w:rsidRPr="00336122">
        <w:rPr>
          <w:rFonts w:ascii="Garamond" w:hAnsi="Garamond" w:cs="Gill Sans"/>
          <w:sz w:val="22"/>
          <w:szCs w:val="22"/>
        </w:rPr>
        <w:t>” This will ensure that they are automatically flagged and make it much less likely that I will miss them. But I do miss emails, and so you should ping me again if you don’t hear from me within 24 hours.</w:t>
      </w:r>
    </w:p>
    <w:p w14:paraId="0FEE03BA" w14:textId="77777777" w:rsidR="00883E19" w:rsidRPr="00336122" w:rsidRDefault="00883E19" w:rsidP="00883E19">
      <w:pPr>
        <w:pStyle w:val="Body1"/>
        <w:jc w:val="both"/>
        <w:rPr>
          <w:rFonts w:ascii="Garamond" w:hAnsi="Garamond" w:cs="Gill Sans"/>
          <w:b/>
          <w:sz w:val="22"/>
          <w:szCs w:val="22"/>
        </w:rPr>
      </w:pPr>
    </w:p>
    <w:p w14:paraId="39119DC2" w14:textId="54781CCD" w:rsidR="00883E19" w:rsidRPr="00336122" w:rsidRDefault="004E668E" w:rsidP="005F2E9E">
      <w:pPr>
        <w:pStyle w:val="Heading2"/>
      </w:pPr>
      <w:r w:rsidRPr="00336122">
        <w:t>Learning Goals</w:t>
      </w:r>
    </w:p>
    <w:p w14:paraId="73DDF53D" w14:textId="77777777" w:rsidR="00883E19" w:rsidRPr="00336122" w:rsidRDefault="00883E19" w:rsidP="00883E19">
      <w:pPr>
        <w:pStyle w:val="Body1"/>
        <w:jc w:val="both"/>
        <w:rPr>
          <w:rFonts w:ascii="Garamond" w:hAnsi="Garamond" w:cs="Gill Sans"/>
          <w:b/>
          <w:sz w:val="22"/>
          <w:szCs w:val="22"/>
        </w:rPr>
      </w:pPr>
    </w:p>
    <w:p w14:paraId="2516163B" w14:textId="77777777" w:rsidR="00883E19" w:rsidRPr="00336122" w:rsidRDefault="00883E19" w:rsidP="00883E19">
      <w:pPr>
        <w:pStyle w:val="Body1"/>
        <w:numPr>
          <w:ilvl w:val="0"/>
          <w:numId w:val="3"/>
        </w:numPr>
        <w:jc w:val="both"/>
        <w:rPr>
          <w:rFonts w:ascii="Garamond" w:hAnsi="Garamond" w:cs="Gill Sans"/>
          <w:b/>
          <w:sz w:val="22"/>
          <w:szCs w:val="22"/>
        </w:rPr>
      </w:pPr>
      <w:r w:rsidRPr="00336122">
        <w:rPr>
          <w:rFonts w:ascii="Garamond" w:hAnsi="Garamond" w:cs="Gill Sans"/>
          <w:sz w:val="22"/>
          <w:szCs w:val="22"/>
        </w:rPr>
        <w:t>Improved analytic writing skills;</w:t>
      </w:r>
    </w:p>
    <w:p w14:paraId="5B5F8CA8" w14:textId="77777777" w:rsidR="00883E19" w:rsidRPr="00336122" w:rsidRDefault="00883E19" w:rsidP="00883E19">
      <w:pPr>
        <w:pStyle w:val="Body1"/>
        <w:numPr>
          <w:ilvl w:val="0"/>
          <w:numId w:val="3"/>
        </w:numPr>
        <w:jc w:val="both"/>
        <w:rPr>
          <w:rFonts w:ascii="Garamond" w:hAnsi="Garamond" w:cs="Gill Sans"/>
          <w:b/>
          <w:sz w:val="22"/>
          <w:szCs w:val="22"/>
        </w:rPr>
      </w:pPr>
      <w:r w:rsidRPr="00336122">
        <w:rPr>
          <w:rFonts w:ascii="Garamond" w:hAnsi="Garamond" w:cs="Gill Sans"/>
          <w:sz w:val="22"/>
          <w:szCs w:val="22"/>
        </w:rPr>
        <w:t>Better understanding of key political themes addressed in the course; and</w:t>
      </w:r>
    </w:p>
    <w:p w14:paraId="7BA3DDD9" w14:textId="77777777" w:rsidR="00883E19" w:rsidRPr="00336122" w:rsidRDefault="00883E19" w:rsidP="00883E19">
      <w:pPr>
        <w:pStyle w:val="Body1"/>
        <w:numPr>
          <w:ilvl w:val="0"/>
          <w:numId w:val="3"/>
        </w:numPr>
        <w:jc w:val="both"/>
        <w:rPr>
          <w:rFonts w:ascii="Garamond" w:hAnsi="Garamond" w:cs="Gill Sans"/>
          <w:b/>
          <w:sz w:val="22"/>
          <w:szCs w:val="22"/>
        </w:rPr>
      </w:pPr>
      <w:r w:rsidRPr="00336122">
        <w:rPr>
          <w:rFonts w:ascii="Garamond" w:hAnsi="Garamond" w:cs="Gill Sans"/>
          <w:sz w:val="22"/>
          <w:szCs w:val="22"/>
        </w:rPr>
        <w:t>Greater facility at analyzing fictional material in terms of political, political-theoretic, and social-theoretic issues.</w:t>
      </w:r>
    </w:p>
    <w:p w14:paraId="5882BF59" w14:textId="77777777" w:rsidR="00883E19" w:rsidRPr="00336122" w:rsidRDefault="00883E19" w:rsidP="00883E19">
      <w:pPr>
        <w:pStyle w:val="Body1"/>
        <w:ind w:left="720"/>
        <w:jc w:val="both"/>
        <w:rPr>
          <w:rFonts w:ascii="Garamond" w:hAnsi="Garamond" w:cs="Gill Sans"/>
          <w:b/>
          <w:sz w:val="22"/>
          <w:szCs w:val="22"/>
        </w:rPr>
      </w:pPr>
    </w:p>
    <w:p w14:paraId="2AF39A5E" w14:textId="2CB4BE7A" w:rsidR="00883E19" w:rsidRPr="00336122" w:rsidRDefault="004E668E" w:rsidP="005F2E9E">
      <w:pPr>
        <w:pStyle w:val="Heading2"/>
      </w:pPr>
      <w:r w:rsidRPr="00336122">
        <w:t>Obtaining Readings</w:t>
      </w:r>
    </w:p>
    <w:p w14:paraId="5E75C43D" w14:textId="77777777" w:rsidR="00883E19" w:rsidRPr="00336122" w:rsidRDefault="00883E19" w:rsidP="00883E19">
      <w:pPr>
        <w:pStyle w:val="Body1"/>
        <w:jc w:val="both"/>
        <w:rPr>
          <w:rFonts w:ascii="Garamond" w:hAnsi="Garamond" w:cs="Gill Sans"/>
          <w:b/>
          <w:sz w:val="22"/>
          <w:szCs w:val="22"/>
        </w:rPr>
      </w:pPr>
    </w:p>
    <w:p w14:paraId="66F64BEC" w14:textId="77777777" w:rsidR="00883E19" w:rsidRPr="00336122" w:rsidRDefault="00883E19" w:rsidP="00883E19">
      <w:pPr>
        <w:numPr>
          <w:ilvl w:val="0"/>
          <w:numId w:val="4"/>
        </w:numPr>
        <w:jc w:val="both"/>
        <w:outlineLvl w:val="0"/>
        <w:rPr>
          <w:rFonts w:ascii="Garamond" w:hAnsi="Garamond" w:cs="Gill Sans"/>
          <w:sz w:val="22"/>
          <w:szCs w:val="22"/>
        </w:rPr>
      </w:pPr>
      <w:r w:rsidRPr="00336122">
        <w:rPr>
          <w:rFonts w:ascii="Garamond" w:eastAsia="Helvetica" w:hAnsi="Garamond" w:cs="Gill Sans"/>
          <w:color w:val="000000"/>
          <w:sz w:val="22"/>
          <w:szCs w:val="22"/>
        </w:rPr>
        <w:t xml:space="preserve">You are responsible for procuring copies of the books as I have not ordered them through the bookstore. </w:t>
      </w:r>
    </w:p>
    <w:p w14:paraId="11CB8EEE" w14:textId="6729E2F6" w:rsidR="00883E19" w:rsidRPr="00336122" w:rsidRDefault="004E668E" w:rsidP="00883E19">
      <w:pPr>
        <w:numPr>
          <w:ilvl w:val="0"/>
          <w:numId w:val="4"/>
        </w:numPr>
        <w:jc w:val="both"/>
        <w:outlineLvl w:val="0"/>
        <w:rPr>
          <w:rFonts w:ascii="Garamond" w:hAnsi="Garamond" w:cs="Gill Sans"/>
          <w:sz w:val="22"/>
          <w:szCs w:val="22"/>
        </w:rPr>
      </w:pPr>
      <w:r w:rsidRPr="00336122">
        <w:rPr>
          <w:rFonts w:ascii="Garamond" w:eastAsia="Helvetica" w:hAnsi="Garamond" w:cs="Gill Sans"/>
          <w:color w:val="000000"/>
          <w:sz w:val="22"/>
          <w:szCs w:val="22"/>
        </w:rPr>
        <w:t xml:space="preserve">Other texts </w:t>
      </w:r>
      <w:r w:rsidR="00883E19" w:rsidRPr="00336122">
        <w:rPr>
          <w:rFonts w:ascii="Garamond" w:eastAsia="Helvetica" w:hAnsi="Garamond" w:cs="Gill Sans"/>
          <w:color w:val="000000"/>
          <w:sz w:val="22"/>
          <w:szCs w:val="22"/>
        </w:rPr>
        <w:t xml:space="preserve">are available via </w:t>
      </w:r>
      <w:r w:rsidRPr="00336122">
        <w:rPr>
          <w:rFonts w:ascii="Garamond" w:eastAsia="Helvetica" w:hAnsi="Garamond" w:cs="Gill Sans"/>
          <w:color w:val="000000"/>
          <w:sz w:val="22"/>
          <w:szCs w:val="22"/>
        </w:rPr>
        <w:t>embedded hyperlink</w:t>
      </w:r>
    </w:p>
    <w:p w14:paraId="4936ED0B" w14:textId="27694688" w:rsidR="00883E19" w:rsidRPr="00336122" w:rsidRDefault="004E668E" w:rsidP="00883E19">
      <w:pPr>
        <w:numPr>
          <w:ilvl w:val="0"/>
          <w:numId w:val="4"/>
        </w:numPr>
        <w:jc w:val="both"/>
        <w:outlineLvl w:val="0"/>
        <w:rPr>
          <w:rFonts w:ascii="Garamond" w:hAnsi="Garamond" w:cs="Gill Sans"/>
          <w:sz w:val="22"/>
          <w:szCs w:val="22"/>
        </w:rPr>
      </w:pPr>
      <w:r w:rsidRPr="00336122">
        <w:rPr>
          <w:rFonts w:ascii="Garamond" w:eastAsia="Helvetica" w:hAnsi="Garamond" w:cs="Gill Sans"/>
          <w:color w:val="000000"/>
          <w:sz w:val="22"/>
          <w:szCs w:val="22"/>
        </w:rPr>
        <w:t>F</w:t>
      </w:r>
      <w:r w:rsidR="00883E19" w:rsidRPr="00336122">
        <w:rPr>
          <w:rFonts w:ascii="Garamond" w:eastAsia="Helvetica" w:hAnsi="Garamond" w:cs="Gill Sans"/>
          <w:color w:val="000000"/>
          <w:sz w:val="22"/>
          <w:szCs w:val="22"/>
        </w:rPr>
        <w:t>ilms and videos are available online via streaming services (e.g., Amazon, Netflix, Hulu) or from the library.</w:t>
      </w:r>
    </w:p>
    <w:p w14:paraId="318FE7C8" w14:textId="77777777" w:rsidR="004E668E" w:rsidRPr="00336122" w:rsidRDefault="004E668E" w:rsidP="004E668E">
      <w:pPr>
        <w:pBdr>
          <w:bottom w:val="single" w:sz="6" w:space="1" w:color="auto"/>
        </w:pBdr>
        <w:jc w:val="both"/>
        <w:outlineLvl w:val="0"/>
        <w:rPr>
          <w:rFonts w:ascii="Garamond" w:eastAsia="Helvetica" w:hAnsi="Garamond" w:cs="Gill Sans"/>
          <w:color w:val="000000"/>
          <w:sz w:val="22"/>
          <w:szCs w:val="22"/>
        </w:rPr>
      </w:pPr>
    </w:p>
    <w:p w14:paraId="29013446" w14:textId="77777777" w:rsidR="004E668E" w:rsidRPr="00336122" w:rsidRDefault="004E668E" w:rsidP="004E668E">
      <w:pPr>
        <w:jc w:val="both"/>
        <w:outlineLvl w:val="0"/>
        <w:rPr>
          <w:rFonts w:ascii="Garamond" w:eastAsia="Helvetica" w:hAnsi="Garamond" w:cs="Gill Sans"/>
          <w:color w:val="000000"/>
          <w:sz w:val="22"/>
          <w:szCs w:val="22"/>
        </w:rPr>
      </w:pPr>
    </w:p>
    <w:p w14:paraId="145E646F" w14:textId="77777777" w:rsidR="000F4051" w:rsidRPr="00336122" w:rsidRDefault="000F4051" w:rsidP="00FF466C">
      <w:pPr>
        <w:pStyle w:val="Heading1"/>
      </w:pPr>
    </w:p>
    <w:p w14:paraId="043FB545" w14:textId="77777777" w:rsidR="000F4051" w:rsidRPr="00336122" w:rsidRDefault="000F4051" w:rsidP="00FF466C">
      <w:pPr>
        <w:pStyle w:val="Heading1"/>
      </w:pPr>
    </w:p>
    <w:p w14:paraId="1B19BB5C" w14:textId="77777777" w:rsidR="000F4051" w:rsidRPr="00336122" w:rsidRDefault="000F4051" w:rsidP="00FF466C">
      <w:pPr>
        <w:pStyle w:val="Heading1"/>
      </w:pPr>
    </w:p>
    <w:p w14:paraId="76A983E9" w14:textId="4F386A7B" w:rsidR="00664F25" w:rsidRPr="00FF466C" w:rsidRDefault="002346F4" w:rsidP="00FF466C">
      <w:pPr>
        <w:pStyle w:val="Heading1"/>
      </w:pPr>
      <w:r w:rsidRPr="00FF466C">
        <w:t>Schedule</w:t>
      </w:r>
    </w:p>
    <w:p w14:paraId="0C34589E" w14:textId="77777777" w:rsidR="002346F4" w:rsidRPr="00336122" w:rsidRDefault="002346F4" w:rsidP="002346F4">
      <w:pPr>
        <w:rPr>
          <w:rFonts w:ascii="Garamond" w:eastAsia="Helvetica" w:hAnsi="Garamond"/>
        </w:rPr>
      </w:pPr>
    </w:p>
    <w:p w14:paraId="450D5331" w14:textId="77777777" w:rsidR="0061727C" w:rsidRDefault="0061727C" w:rsidP="005F2E9E">
      <w:pPr>
        <w:pStyle w:val="Heading2"/>
      </w:pPr>
    </w:p>
    <w:p w14:paraId="4259DCA8" w14:textId="066BAD5F" w:rsidR="002346F4" w:rsidRPr="00336122" w:rsidRDefault="002346F4" w:rsidP="005F2E9E">
      <w:pPr>
        <w:pStyle w:val="Heading2"/>
      </w:pPr>
      <w:r w:rsidRPr="00336122">
        <w:t>September 4</w:t>
      </w:r>
      <w:r w:rsidRPr="00336122">
        <w:tab/>
      </w:r>
      <w:r w:rsidRPr="00336122">
        <w:tab/>
      </w:r>
      <w:r w:rsidR="00F512F3" w:rsidRPr="00336122">
        <w:tab/>
      </w:r>
      <w:r w:rsidR="00F512F3" w:rsidRPr="00336122">
        <w:tab/>
      </w:r>
      <w:r w:rsidRPr="00336122">
        <w:t>Introduction</w:t>
      </w:r>
    </w:p>
    <w:p w14:paraId="2F6397A0" w14:textId="77777777" w:rsidR="002346F4" w:rsidRPr="00336122" w:rsidRDefault="002346F4" w:rsidP="002346F4">
      <w:pPr>
        <w:rPr>
          <w:rFonts w:ascii="Garamond" w:eastAsia="Helvetica" w:hAnsi="Garamond"/>
        </w:rPr>
      </w:pPr>
    </w:p>
    <w:p w14:paraId="1ABCB14A" w14:textId="1307D4AB" w:rsidR="002346F4" w:rsidRPr="00336122" w:rsidRDefault="00F512F3" w:rsidP="00F512F3">
      <w:pPr>
        <w:pStyle w:val="Heading3"/>
      </w:pPr>
      <w:r w:rsidRPr="00336122">
        <w:t>Required</w:t>
      </w:r>
    </w:p>
    <w:p w14:paraId="3844D2E6" w14:textId="77777777" w:rsidR="005F2E9E" w:rsidRPr="00336122" w:rsidRDefault="005F2E9E" w:rsidP="002346F4">
      <w:pPr>
        <w:rPr>
          <w:rFonts w:ascii="Garamond" w:eastAsia="Helvetica" w:hAnsi="Garamond"/>
          <w:sz w:val="22"/>
          <w:szCs w:val="22"/>
          <w:u w:val="single"/>
        </w:rPr>
      </w:pPr>
    </w:p>
    <w:p w14:paraId="4244F04F" w14:textId="5DBFCA9E" w:rsidR="00AB56FD" w:rsidRPr="00336122" w:rsidRDefault="005F2E9E" w:rsidP="00AB56FD">
      <w:pPr>
        <w:pStyle w:val="Body1"/>
        <w:numPr>
          <w:ilvl w:val="0"/>
          <w:numId w:val="7"/>
        </w:numPr>
        <w:jc w:val="both"/>
        <w:rPr>
          <w:rFonts w:ascii="Garamond" w:eastAsia="Helvetica" w:hAnsi="Garamond" w:cs="Gill Sans"/>
          <w:sz w:val="22"/>
          <w:szCs w:val="22"/>
        </w:rPr>
      </w:pPr>
      <w:r w:rsidRPr="00336122">
        <w:rPr>
          <w:rFonts w:ascii="Garamond" w:eastAsia="Helvetica" w:hAnsi="Garamond" w:cs="Gill Sans"/>
          <w:sz w:val="22"/>
          <w:szCs w:val="22"/>
        </w:rPr>
        <w:t xml:space="preserve">Jutta </w:t>
      </w:r>
      <w:proofErr w:type="spellStart"/>
      <w:r w:rsidRPr="00336122">
        <w:rPr>
          <w:rFonts w:ascii="Garamond" w:eastAsia="Helvetica" w:hAnsi="Garamond" w:cs="Gill Sans"/>
          <w:sz w:val="22"/>
          <w:szCs w:val="22"/>
        </w:rPr>
        <w:t>Weldes</w:t>
      </w:r>
      <w:proofErr w:type="spellEnd"/>
      <w:r w:rsidRPr="00336122">
        <w:rPr>
          <w:rFonts w:ascii="Garamond" w:eastAsia="Helvetica" w:hAnsi="Garamond" w:cs="Gill Sans"/>
          <w:sz w:val="22"/>
          <w:szCs w:val="22"/>
        </w:rPr>
        <w:t>, 2003. “</w:t>
      </w:r>
      <w:hyperlink r:id="rId7" w:history="1">
        <w:r w:rsidRPr="00336122">
          <w:rPr>
            <w:rStyle w:val="Hyperlink"/>
            <w:rFonts w:ascii="Garamond" w:eastAsia="Helvetica" w:hAnsi="Garamond" w:cs="Gill Sans"/>
            <w:sz w:val="22"/>
            <w:szCs w:val="22"/>
          </w:rPr>
          <w:t>Popular Culture, Science Fiction, and World Politics: Exploring Intertextual Relations</w:t>
        </w:r>
      </w:hyperlink>
      <w:r w:rsidRPr="00336122">
        <w:rPr>
          <w:rFonts w:ascii="Garamond" w:eastAsia="Helvetica" w:hAnsi="Garamond" w:cs="Gill Sans"/>
          <w:sz w:val="22"/>
          <w:szCs w:val="22"/>
        </w:rPr>
        <w:t xml:space="preserve">,” in </w:t>
      </w:r>
      <w:proofErr w:type="spellStart"/>
      <w:r w:rsidRPr="00336122">
        <w:rPr>
          <w:rFonts w:ascii="Garamond" w:eastAsia="Helvetica" w:hAnsi="Garamond" w:cs="Gill Sans"/>
          <w:sz w:val="22"/>
          <w:szCs w:val="22"/>
        </w:rPr>
        <w:t>Weldes</w:t>
      </w:r>
      <w:proofErr w:type="spellEnd"/>
      <w:r w:rsidRPr="00336122">
        <w:rPr>
          <w:rFonts w:ascii="Garamond" w:eastAsia="Helvetica" w:hAnsi="Garamond" w:cs="Gill Sans"/>
          <w:sz w:val="22"/>
          <w:szCs w:val="22"/>
        </w:rPr>
        <w:t xml:space="preserve">, ed. </w:t>
      </w:r>
      <w:r w:rsidRPr="00336122">
        <w:rPr>
          <w:rFonts w:ascii="Garamond" w:eastAsia="Helvetica" w:hAnsi="Garamond" w:cs="Gill Sans"/>
          <w:sz w:val="22"/>
          <w:szCs w:val="22"/>
          <w:u w:val="single"/>
        </w:rPr>
        <w:t>To Seek Out New Worlds: Exploring Links between Science Fiction and World Politics</w:t>
      </w:r>
      <w:r w:rsidRPr="00336122">
        <w:rPr>
          <w:rFonts w:ascii="Garamond" w:eastAsia="Helvetica" w:hAnsi="Garamond" w:cs="Gill Sans"/>
          <w:sz w:val="22"/>
          <w:szCs w:val="22"/>
        </w:rPr>
        <w:t>, pp. 1-27</w:t>
      </w:r>
      <w:r w:rsidR="00AB56FD" w:rsidRPr="00336122">
        <w:rPr>
          <w:rFonts w:ascii="Garamond" w:eastAsia="Helvetica" w:hAnsi="Garamond" w:cs="Gill Sans"/>
          <w:sz w:val="22"/>
          <w:szCs w:val="22"/>
        </w:rPr>
        <w:t>.</w:t>
      </w:r>
    </w:p>
    <w:p w14:paraId="6FC117ED" w14:textId="77777777" w:rsidR="00AB56FD" w:rsidRPr="00336122" w:rsidRDefault="00AB56FD" w:rsidP="00AB56FD">
      <w:pPr>
        <w:pStyle w:val="Body1"/>
        <w:jc w:val="both"/>
        <w:rPr>
          <w:rFonts w:ascii="Garamond" w:eastAsia="Helvetica" w:hAnsi="Garamond" w:cs="Gill Sans"/>
          <w:sz w:val="22"/>
          <w:szCs w:val="22"/>
        </w:rPr>
      </w:pPr>
    </w:p>
    <w:p w14:paraId="50E26F61" w14:textId="77777777" w:rsidR="00AB56FD" w:rsidRPr="00336122" w:rsidRDefault="00AB56FD" w:rsidP="00F512F3">
      <w:pPr>
        <w:pStyle w:val="Heading3"/>
      </w:pPr>
      <w:r w:rsidRPr="00336122">
        <w:t>Recommended</w:t>
      </w:r>
    </w:p>
    <w:p w14:paraId="21CD026A" w14:textId="77777777" w:rsidR="00AB56FD" w:rsidRPr="00336122" w:rsidRDefault="00AB56FD" w:rsidP="00AB56FD">
      <w:pPr>
        <w:pStyle w:val="Body1"/>
        <w:jc w:val="both"/>
        <w:rPr>
          <w:rFonts w:ascii="Garamond" w:eastAsia="Helvetica" w:hAnsi="Garamond" w:cs="Gill Sans"/>
          <w:sz w:val="22"/>
          <w:szCs w:val="22"/>
        </w:rPr>
      </w:pPr>
    </w:p>
    <w:p w14:paraId="1A95A9CF" w14:textId="6F573AFC" w:rsidR="00AB56FD" w:rsidRPr="00336122" w:rsidRDefault="00AB56FD" w:rsidP="009D27CC">
      <w:pPr>
        <w:pStyle w:val="Body1"/>
        <w:numPr>
          <w:ilvl w:val="0"/>
          <w:numId w:val="7"/>
        </w:numPr>
        <w:jc w:val="both"/>
        <w:rPr>
          <w:rFonts w:ascii="Garamond" w:eastAsia="Helvetica" w:hAnsi="Garamond" w:cs="Gill Sans"/>
          <w:sz w:val="22"/>
          <w:szCs w:val="22"/>
        </w:rPr>
      </w:pPr>
      <w:r w:rsidRPr="00336122">
        <w:rPr>
          <w:rFonts w:ascii="Garamond" w:eastAsia="Helvetica" w:hAnsi="Garamond" w:cs="Gill Sans"/>
          <w:sz w:val="22"/>
          <w:szCs w:val="22"/>
        </w:rPr>
        <w:t xml:space="preserve">Daniel </w:t>
      </w:r>
      <w:proofErr w:type="spellStart"/>
      <w:r w:rsidRPr="00336122">
        <w:rPr>
          <w:rFonts w:ascii="Garamond" w:eastAsia="Helvetica" w:hAnsi="Garamond" w:cs="Gill Sans"/>
          <w:sz w:val="22"/>
          <w:szCs w:val="22"/>
        </w:rPr>
        <w:t>Drezner</w:t>
      </w:r>
      <w:proofErr w:type="spellEnd"/>
      <w:r w:rsidRPr="00336122">
        <w:rPr>
          <w:rFonts w:ascii="Garamond" w:eastAsia="Helvetica" w:hAnsi="Garamond" w:cs="Gill Sans"/>
          <w:sz w:val="22"/>
          <w:szCs w:val="22"/>
        </w:rPr>
        <w:t xml:space="preserve">, 2014. </w:t>
      </w:r>
      <w:r w:rsidRPr="00336122">
        <w:rPr>
          <w:rFonts w:ascii="Garamond" w:eastAsia="Helvetica" w:hAnsi="Garamond" w:cs="Gill Sans"/>
          <w:sz w:val="22"/>
          <w:szCs w:val="22"/>
          <w:u w:val="single"/>
        </w:rPr>
        <w:t>Theories of International Politics and Zombies,</w:t>
      </w:r>
      <w:r w:rsidRPr="00336122">
        <w:rPr>
          <w:rFonts w:ascii="Garamond" w:eastAsia="Helvetica" w:hAnsi="Garamond" w:cs="Gill Sans"/>
          <w:i/>
          <w:sz w:val="22"/>
          <w:szCs w:val="22"/>
        </w:rPr>
        <w:t xml:space="preserve"> </w:t>
      </w:r>
      <w:r w:rsidR="00D43725" w:rsidRPr="00336122">
        <w:rPr>
          <w:rFonts w:ascii="Garamond" w:eastAsia="Helvetica" w:hAnsi="Garamond" w:cs="Gill Sans"/>
          <w:sz w:val="22"/>
          <w:szCs w:val="22"/>
        </w:rPr>
        <w:t>Revived Edition.</w:t>
      </w:r>
      <w:r w:rsidR="009D27CC" w:rsidRPr="00336122">
        <w:rPr>
          <w:rFonts w:ascii="Garamond" w:eastAsia="Helvetica" w:hAnsi="Garamond" w:cs="Gill Sans"/>
          <w:sz w:val="22"/>
          <w:szCs w:val="22"/>
        </w:rPr>
        <w:t xml:space="preserve"> [</w:t>
      </w:r>
      <w:r w:rsidRPr="00336122">
        <w:rPr>
          <w:rFonts w:ascii="Garamond" w:eastAsia="Helvetica" w:hAnsi="Garamond" w:cs="Gill Sans"/>
          <w:sz w:val="22"/>
          <w:szCs w:val="22"/>
        </w:rPr>
        <w:t>If you need a refresher on IR theory, and want to see it applied to SF settings</w:t>
      </w:r>
      <w:r w:rsidR="009D27CC" w:rsidRPr="00336122">
        <w:rPr>
          <w:rFonts w:ascii="Garamond" w:eastAsia="Helvetica" w:hAnsi="Garamond" w:cs="Gill Sans"/>
          <w:sz w:val="22"/>
          <w:szCs w:val="22"/>
        </w:rPr>
        <w:t>]</w:t>
      </w:r>
    </w:p>
    <w:p w14:paraId="03605EDF" w14:textId="264D70F4" w:rsidR="00AB56FD" w:rsidRPr="00336122" w:rsidRDefault="00AB56FD" w:rsidP="009D27CC">
      <w:pPr>
        <w:pStyle w:val="Body1"/>
        <w:numPr>
          <w:ilvl w:val="0"/>
          <w:numId w:val="7"/>
        </w:numPr>
        <w:jc w:val="both"/>
        <w:rPr>
          <w:rFonts w:ascii="Garamond" w:eastAsia="Helvetica" w:hAnsi="Garamond" w:cs="Gill Sans"/>
          <w:sz w:val="22"/>
          <w:szCs w:val="22"/>
        </w:rPr>
      </w:pPr>
      <w:r w:rsidRPr="00336122">
        <w:rPr>
          <w:rFonts w:ascii="Garamond" w:eastAsia="Helvetica" w:hAnsi="Garamond" w:cs="Gill Sans"/>
          <w:sz w:val="22"/>
          <w:szCs w:val="22"/>
        </w:rPr>
        <w:t xml:space="preserve">Edward James, 1994. </w:t>
      </w:r>
      <w:hyperlink r:id="rId8" w:history="1">
        <w:r w:rsidRPr="00336122">
          <w:rPr>
            <w:rStyle w:val="Hyperlink"/>
            <w:rFonts w:ascii="Garamond" w:eastAsia="Helvetica" w:hAnsi="Garamond" w:cs="Gill Sans"/>
            <w:sz w:val="22"/>
            <w:szCs w:val="22"/>
          </w:rPr>
          <w:t>Science Fiction in the 20</w:t>
        </w:r>
        <w:r w:rsidRPr="00336122">
          <w:rPr>
            <w:rStyle w:val="Hyperlink"/>
            <w:rFonts w:ascii="Garamond" w:eastAsia="Helvetica" w:hAnsi="Garamond" w:cs="Gill Sans"/>
            <w:sz w:val="22"/>
            <w:szCs w:val="22"/>
            <w:vertAlign w:val="superscript"/>
          </w:rPr>
          <w:t>th</w:t>
        </w:r>
        <w:r w:rsidRPr="00336122">
          <w:rPr>
            <w:rStyle w:val="Hyperlink"/>
            <w:rFonts w:ascii="Garamond" w:eastAsia="Helvetica" w:hAnsi="Garamond" w:cs="Gill Sans"/>
            <w:sz w:val="22"/>
            <w:szCs w:val="22"/>
          </w:rPr>
          <w:t xml:space="preserve"> Century</w:t>
        </w:r>
      </w:hyperlink>
      <w:r w:rsidRPr="00336122">
        <w:rPr>
          <w:rFonts w:ascii="Garamond" w:eastAsia="Helvetica" w:hAnsi="Garamond" w:cs="Gill Sans"/>
          <w:sz w:val="22"/>
          <w:szCs w:val="22"/>
        </w:rPr>
        <w:t xml:space="preserve">, </w:t>
      </w:r>
      <w:r w:rsidRPr="00336122">
        <w:rPr>
          <w:rStyle w:val="Hyperlink"/>
          <w:rFonts w:ascii="Garamond" w:eastAsia="Helvetica" w:hAnsi="Garamond" w:cs="Gill Sans"/>
          <w:color w:val="auto"/>
          <w:sz w:val="22"/>
          <w:szCs w:val="22"/>
        </w:rPr>
        <w:t>pp. 12-53</w:t>
      </w:r>
      <w:r w:rsidRPr="00336122">
        <w:rPr>
          <w:rFonts w:ascii="Garamond" w:eastAsia="Helvetica" w:hAnsi="Garamond" w:cs="Gill Sans"/>
          <w:sz w:val="22"/>
          <w:szCs w:val="22"/>
        </w:rPr>
        <w:t>.</w:t>
      </w:r>
      <w:r w:rsidR="009D27CC" w:rsidRPr="00336122">
        <w:rPr>
          <w:rFonts w:ascii="Garamond" w:eastAsia="Helvetica" w:hAnsi="Garamond" w:cs="Gill Sans"/>
          <w:sz w:val="22"/>
          <w:szCs w:val="22"/>
        </w:rPr>
        <w:t xml:space="preserve"> [</w:t>
      </w:r>
      <w:r w:rsidRPr="00336122">
        <w:rPr>
          <w:rFonts w:ascii="Garamond" w:eastAsia="Helvetica" w:hAnsi="Garamond" w:cs="Gill Sans"/>
          <w:sz w:val="22"/>
          <w:szCs w:val="22"/>
        </w:rPr>
        <w:t>If you need histori</w:t>
      </w:r>
      <w:r w:rsidR="009D27CC" w:rsidRPr="00336122">
        <w:rPr>
          <w:rFonts w:ascii="Garamond" w:eastAsia="Helvetica" w:hAnsi="Garamond" w:cs="Gill Sans"/>
          <w:sz w:val="22"/>
          <w:szCs w:val="22"/>
        </w:rPr>
        <w:t>cal background on SF as a genre]</w:t>
      </w:r>
    </w:p>
    <w:p w14:paraId="449CDA14" w14:textId="77777777" w:rsidR="00AB56FD" w:rsidRPr="00336122" w:rsidRDefault="00AB56FD" w:rsidP="00AB56FD">
      <w:pPr>
        <w:pStyle w:val="Body1"/>
        <w:jc w:val="both"/>
        <w:rPr>
          <w:rFonts w:ascii="Garamond" w:eastAsia="Helvetica" w:hAnsi="Garamond" w:cs="Gill Sans"/>
          <w:sz w:val="22"/>
          <w:szCs w:val="22"/>
        </w:rPr>
      </w:pPr>
    </w:p>
    <w:p w14:paraId="19340069" w14:textId="05660D7E" w:rsidR="00587651" w:rsidRDefault="008F11DA" w:rsidP="00F512F3">
      <w:pPr>
        <w:pStyle w:val="Heading2"/>
      </w:pPr>
      <w:r w:rsidRPr="00336122">
        <w:br/>
      </w:r>
      <w:r w:rsidR="00587651" w:rsidRPr="00126BEE">
        <w:rPr>
          <w:highlight w:val="yellow"/>
        </w:rPr>
        <w:t>September 11</w:t>
      </w:r>
      <w:r w:rsidR="00587651" w:rsidRPr="00126BEE">
        <w:rPr>
          <w:highlight w:val="yellow"/>
        </w:rPr>
        <w:tab/>
      </w:r>
      <w:r w:rsidR="00587651" w:rsidRPr="00126BEE">
        <w:rPr>
          <w:highlight w:val="yellow"/>
        </w:rPr>
        <w:tab/>
      </w:r>
      <w:r w:rsidR="00E31A56" w:rsidRPr="00126BEE">
        <w:rPr>
          <w:highlight w:val="yellow"/>
        </w:rPr>
        <w:tab/>
      </w:r>
      <w:r w:rsidR="00E31A56" w:rsidRPr="00126BEE">
        <w:rPr>
          <w:highlight w:val="yellow"/>
        </w:rPr>
        <w:tab/>
      </w:r>
      <w:r w:rsidR="00587651" w:rsidRPr="00126BEE">
        <w:rPr>
          <w:highlight w:val="yellow"/>
        </w:rPr>
        <w:t>No Class</w:t>
      </w:r>
    </w:p>
    <w:p w14:paraId="6EE22DD9" w14:textId="77777777" w:rsidR="00E31A56" w:rsidRDefault="00E31A56" w:rsidP="00E31A56"/>
    <w:p w14:paraId="5D147AFA" w14:textId="77777777" w:rsidR="00E31A56" w:rsidRPr="00336122" w:rsidRDefault="00E31A56" w:rsidP="00E31A56">
      <w:pPr>
        <w:pStyle w:val="Heading3"/>
      </w:pPr>
      <w:r w:rsidRPr="00336122">
        <w:t>Required</w:t>
      </w:r>
    </w:p>
    <w:p w14:paraId="523F2FAA" w14:textId="77777777" w:rsidR="00E31A56" w:rsidRDefault="00E31A56" w:rsidP="00E31A56"/>
    <w:p w14:paraId="75BEAA13" w14:textId="4E0C6D4C" w:rsidR="00E31A56" w:rsidRPr="00E31A56" w:rsidRDefault="00E31A56" w:rsidP="00E31A56">
      <w:pPr>
        <w:pStyle w:val="ListParagraph"/>
        <w:numPr>
          <w:ilvl w:val="0"/>
          <w:numId w:val="18"/>
        </w:numPr>
        <w:rPr>
          <w:rFonts w:ascii="Garamond" w:hAnsi="Garamond"/>
          <w:sz w:val="22"/>
          <w:szCs w:val="22"/>
        </w:rPr>
      </w:pPr>
      <w:r w:rsidRPr="00E31A56">
        <w:rPr>
          <w:rFonts w:ascii="Garamond" w:hAnsi="Garamond"/>
          <w:sz w:val="22"/>
          <w:szCs w:val="22"/>
        </w:rPr>
        <w:t>See below</w:t>
      </w:r>
    </w:p>
    <w:p w14:paraId="7605D6B0" w14:textId="77777777" w:rsidR="00E31A56" w:rsidRPr="00E31A56" w:rsidRDefault="00E31A56" w:rsidP="00E31A56"/>
    <w:p w14:paraId="5C85CC34" w14:textId="37205824" w:rsidR="008F11DA" w:rsidRPr="00336122" w:rsidRDefault="00F512F3" w:rsidP="00F512F3">
      <w:pPr>
        <w:pStyle w:val="Heading2"/>
      </w:pPr>
      <w:r w:rsidRPr="00336122">
        <w:t>September 18</w:t>
      </w:r>
      <w:r w:rsidRPr="00336122">
        <w:tab/>
      </w:r>
      <w:r w:rsidRPr="00336122">
        <w:tab/>
      </w:r>
      <w:r w:rsidR="00E31A56">
        <w:tab/>
      </w:r>
      <w:r w:rsidR="00E31A56">
        <w:tab/>
      </w:r>
      <w:r w:rsidR="001B2BAF">
        <w:t>Working with SF</w:t>
      </w:r>
    </w:p>
    <w:p w14:paraId="5F0AD197" w14:textId="77777777" w:rsidR="008F11DA" w:rsidRPr="00336122" w:rsidRDefault="008F11DA" w:rsidP="008F11DA">
      <w:pPr>
        <w:pStyle w:val="Body1"/>
        <w:rPr>
          <w:rFonts w:ascii="Garamond" w:hAnsi="Garamond" w:cs="Gill Sans"/>
          <w:sz w:val="22"/>
          <w:szCs w:val="22"/>
        </w:rPr>
      </w:pPr>
    </w:p>
    <w:p w14:paraId="646A0F40" w14:textId="4479B8B1" w:rsidR="00AB0A80" w:rsidRPr="00336122" w:rsidRDefault="00F512F3" w:rsidP="001C61D7">
      <w:pPr>
        <w:pStyle w:val="Heading3"/>
      </w:pPr>
      <w:r w:rsidRPr="00336122">
        <w:t>Required</w:t>
      </w:r>
    </w:p>
    <w:p w14:paraId="0CAF4901" w14:textId="77777777" w:rsidR="00F512F3" w:rsidRPr="00336122" w:rsidRDefault="00F512F3" w:rsidP="00F512F3">
      <w:pPr>
        <w:rPr>
          <w:rFonts w:ascii="Garamond" w:hAnsi="Garamond"/>
        </w:rPr>
      </w:pPr>
    </w:p>
    <w:p w14:paraId="6DC825A7" w14:textId="1AE3998D" w:rsidR="002A7465" w:rsidRPr="002A7465" w:rsidRDefault="002A7465" w:rsidP="00D43725">
      <w:pPr>
        <w:pStyle w:val="ListParagraph"/>
        <w:numPr>
          <w:ilvl w:val="0"/>
          <w:numId w:val="9"/>
        </w:numPr>
        <w:rPr>
          <w:rFonts w:ascii="Garamond" w:hAnsi="Garamond"/>
          <w:sz w:val="22"/>
          <w:szCs w:val="22"/>
        </w:rPr>
      </w:pPr>
      <w:proofErr w:type="spellStart"/>
      <w:r w:rsidRPr="008E5A6D">
        <w:rPr>
          <w:rFonts w:ascii="Garamond" w:eastAsia="Helvetica" w:hAnsi="Garamond" w:cs="Gill Sans"/>
          <w:sz w:val="22"/>
          <w:szCs w:val="22"/>
        </w:rPr>
        <w:t>Iver</w:t>
      </w:r>
      <w:proofErr w:type="spellEnd"/>
      <w:r w:rsidRPr="008E5A6D">
        <w:rPr>
          <w:rFonts w:ascii="Garamond" w:eastAsia="Helvetica" w:hAnsi="Garamond" w:cs="Gill Sans"/>
          <w:sz w:val="22"/>
          <w:szCs w:val="22"/>
        </w:rPr>
        <w:t xml:space="preserve"> B. Neumann and Daniel H. Nexon, 2006. “</w:t>
      </w:r>
      <w:hyperlink r:id="rId9" w:history="1">
        <w:r w:rsidRPr="002A7465">
          <w:rPr>
            <w:rStyle w:val="Hyperlink"/>
            <w:rFonts w:ascii="Garamond" w:eastAsia="Helvetica" w:hAnsi="Garamond" w:cs="Gill Sans"/>
            <w:sz w:val="22"/>
            <w:szCs w:val="22"/>
          </w:rPr>
          <w:t>Introduction: Harry Potter and the Study of World Politics</w:t>
        </w:r>
      </w:hyperlink>
      <w:r w:rsidRPr="008E5A6D">
        <w:rPr>
          <w:rFonts w:ascii="Garamond" w:eastAsia="Helvetica" w:hAnsi="Garamond" w:cs="Gill Sans"/>
          <w:sz w:val="22"/>
          <w:szCs w:val="22"/>
        </w:rPr>
        <w:t xml:space="preserve">,” in Nexon and Neumann, eds. </w:t>
      </w:r>
      <w:r w:rsidRPr="008E5A6D">
        <w:rPr>
          <w:rFonts w:ascii="Garamond" w:eastAsia="Helvetica" w:hAnsi="Garamond" w:cs="Gill Sans"/>
          <w:sz w:val="22"/>
          <w:szCs w:val="22"/>
          <w:u w:val="single"/>
        </w:rPr>
        <w:t>Harry Potter and International Relations</w:t>
      </w:r>
      <w:r w:rsidRPr="008E5A6D">
        <w:rPr>
          <w:rFonts w:ascii="Garamond" w:eastAsia="Helvetica" w:hAnsi="Garamond" w:cs="Gill Sans"/>
          <w:sz w:val="22"/>
          <w:szCs w:val="22"/>
        </w:rPr>
        <w:t>, pp. 1-25.</w:t>
      </w:r>
      <w:r w:rsidR="00A70651">
        <w:rPr>
          <w:rFonts w:ascii="Garamond" w:eastAsia="Helvetica" w:hAnsi="Garamond" w:cs="Gill Sans"/>
          <w:sz w:val="22"/>
          <w:szCs w:val="22"/>
        </w:rPr>
        <w:t xml:space="preserve"> Lanham, MD: Rowman and Littlefield.</w:t>
      </w:r>
    </w:p>
    <w:p w14:paraId="325968E3" w14:textId="5A0C62A1" w:rsidR="002A7465" w:rsidRPr="002A7465" w:rsidRDefault="002A7465" w:rsidP="00D43725">
      <w:pPr>
        <w:pStyle w:val="ListParagraph"/>
        <w:numPr>
          <w:ilvl w:val="0"/>
          <w:numId w:val="9"/>
        </w:numPr>
        <w:rPr>
          <w:rFonts w:ascii="Garamond" w:hAnsi="Garamond"/>
          <w:sz w:val="22"/>
          <w:szCs w:val="22"/>
        </w:rPr>
      </w:pPr>
      <w:r w:rsidRPr="008E5A6D">
        <w:rPr>
          <w:rFonts w:ascii="Garamond" w:eastAsia="Helvetica" w:hAnsi="Garamond" w:cs="Gill Sans"/>
          <w:sz w:val="22"/>
          <w:szCs w:val="22"/>
        </w:rPr>
        <w:t>J. Furman Daniel III and Paul Musgrave, 2017. “</w:t>
      </w:r>
      <w:bookmarkStart w:id="0" w:name="OLE_LINK9"/>
      <w:bookmarkStart w:id="1" w:name="OLE_LINK10"/>
      <w:r w:rsidR="00B27D20">
        <w:rPr>
          <w:rFonts w:ascii="Garamond" w:eastAsia="Helvetica" w:hAnsi="Garamond" w:cs="Gill Sans"/>
          <w:sz w:val="22"/>
          <w:szCs w:val="22"/>
        </w:rPr>
        <w:fldChar w:fldCharType="begin"/>
      </w:r>
      <w:r w:rsidR="00B27D20">
        <w:rPr>
          <w:rFonts w:ascii="Garamond" w:eastAsia="Helvetica" w:hAnsi="Garamond" w:cs="Gill Sans"/>
          <w:sz w:val="22"/>
          <w:szCs w:val="22"/>
        </w:rPr>
        <w:instrText xml:space="preserve"> HYPERLINK "https://www.dropbox.com/s/icuptfg1iw30dlh/Daniel_Synthetic_Experiences.pdf?dl=0" </w:instrText>
      </w:r>
      <w:r w:rsidR="00B27D20">
        <w:rPr>
          <w:rFonts w:ascii="Garamond" w:eastAsia="Helvetica" w:hAnsi="Garamond" w:cs="Gill Sans"/>
          <w:sz w:val="22"/>
          <w:szCs w:val="22"/>
        </w:rPr>
        <w:fldChar w:fldCharType="separate"/>
      </w:r>
      <w:r w:rsidRPr="00B27D20">
        <w:rPr>
          <w:rStyle w:val="Hyperlink"/>
          <w:rFonts w:ascii="Garamond" w:eastAsia="Helvetica" w:hAnsi="Garamond" w:cs="Gill Sans"/>
          <w:sz w:val="22"/>
          <w:szCs w:val="22"/>
        </w:rPr>
        <w:t>Synthetic Experiences: How Popular Culture Matters for Images of International Relations</w:t>
      </w:r>
      <w:bookmarkEnd w:id="0"/>
      <w:bookmarkEnd w:id="1"/>
      <w:r w:rsidR="00B27D20">
        <w:rPr>
          <w:rFonts w:ascii="Garamond" w:eastAsia="Helvetica" w:hAnsi="Garamond" w:cs="Gill Sans"/>
          <w:sz w:val="22"/>
          <w:szCs w:val="22"/>
        </w:rPr>
        <w:fldChar w:fldCharType="end"/>
      </w:r>
      <w:r w:rsidRPr="008E5A6D">
        <w:rPr>
          <w:rFonts w:ascii="Garamond" w:eastAsia="Helvetica" w:hAnsi="Garamond" w:cs="Gill Sans"/>
          <w:sz w:val="22"/>
          <w:szCs w:val="22"/>
        </w:rPr>
        <w:t xml:space="preserve">,” </w:t>
      </w:r>
      <w:r w:rsidRPr="008E5A6D">
        <w:rPr>
          <w:rFonts w:ascii="Garamond" w:eastAsia="Helvetica" w:hAnsi="Garamond" w:cs="Gill Sans"/>
          <w:i/>
          <w:sz w:val="22"/>
          <w:szCs w:val="22"/>
        </w:rPr>
        <w:t>International Studies Quarterly</w:t>
      </w:r>
      <w:r w:rsidRPr="008E5A6D">
        <w:rPr>
          <w:rFonts w:ascii="Garamond" w:eastAsia="Helvetica" w:hAnsi="Garamond" w:cs="Gill Sans"/>
          <w:sz w:val="22"/>
          <w:szCs w:val="22"/>
        </w:rPr>
        <w:t>, 61(3): 503-516</w:t>
      </w:r>
    </w:p>
    <w:p w14:paraId="3B9051A7" w14:textId="7E7D6BA5" w:rsidR="00F512F3" w:rsidRDefault="00336122" w:rsidP="00D43725">
      <w:pPr>
        <w:pStyle w:val="ListParagraph"/>
        <w:numPr>
          <w:ilvl w:val="0"/>
          <w:numId w:val="9"/>
        </w:numPr>
        <w:rPr>
          <w:rFonts w:ascii="Garamond" w:hAnsi="Garamond"/>
          <w:sz w:val="22"/>
          <w:szCs w:val="22"/>
        </w:rPr>
      </w:pPr>
      <w:r w:rsidRPr="00336122">
        <w:rPr>
          <w:rFonts w:ascii="Garamond" w:hAnsi="Garamond"/>
          <w:i/>
          <w:sz w:val="22"/>
          <w:szCs w:val="22"/>
        </w:rPr>
        <w:t>Star Trek: The Next Generation</w:t>
      </w:r>
      <w:r w:rsidRPr="00336122">
        <w:rPr>
          <w:rFonts w:ascii="Garamond" w:hAnsi="Garamond"/>
          <w:sz w:val="22"/>
          <w:szCs w:val="22"/>
        </w:rPr>
        <w:t>, “The Outcast”</w:t>
      </w:r>
      <w:r w:rsidR="00BA03A0">
        <w:rPr>
          <w:rFonts w:ascii="Garamond" w:hAnsi="Garamond"/>
          <w:sz w:val="22"/>
          <w:szCs w:val="22"/>
        </w:rPr>
        <w:t xml:space="preserve"> (Season 5, Episode 17, 1992)</w:t>
      </w:r>
    </w:p>
    <w:p w14:paraId="3B45C403" w14:textId="381F8130" w:rsidR="00BA03A0" w:rsidRDefault="00BA03A0" w:rsidP="00D43725">
      <w:pPr>
        <w:pStyle w:val="ListParagraph"/>
        <w:numPr>
          <w:ilvl w:val="0"/>
          <w:numId w:val="9"/>
        </w:numPr>
        <w:rPr>
          <w:rFonts w:ascii="Garamond" w:hAnsi="Garamond"/>
          <w:sz w:val="22"/>
          <w:szCs w:val="22"/>
        </w:rPr>
      </w:pPr>
      <w:r>
        <w:rPr>
          <w:rFonts w:ascii="Garamond" w:hAnsi="Garamond"/>
          <w:i/>
          <w:sz w:val="22"/>
          <w:szCs w:val="22"/>
        </w:rPr>
        <w:t>Supergirl</w:t>
      </w:r>
      <w:r>
        <w:rPr>
          <w:rFonts w:ascii="Garamond" w:hAnsi="Garamond"/>
          <w:sz w:val="22"/>
          <w:szCs w:val="22"/>
        </w:rPr>
        <w:t xml:space="preserve">, “Man of Steel,” </w:t>
      </w:r>
      <w:r w:rsidR="002A7465">
        <w:rPr>
          <w:rFonts w:ascii="Garamond" w:hAnsi="Garamond"/>
          <w:sz w:val="22"/>
          <w:szCs w:val="22"/>
        </w:rPr>
        <w:t>(Season 4, Episode 2, 2018)</w:t>
      </w:r>
    </w:p>
    <w:p w14:paraId="0EFCC618" w14:textId="77777777" w:rsidR="0048017C" w:rsidRDefault="0048017C" w:rsidP="0048017C">
      <w:pPr>
        <w:rPr>
          <w:rFonts w:ascii="Garamond" w:hAnsi="Garamond"/>
          <w:sz w:val="22"/>
          <w:szCs w:val="22"/>
        </w:rPr>
      </w:pPr>
    </w:p>
    <w:p w14:paraId="6FBF7131" w14:textId="1E666096" w:rsidR="0048017C" w:rsidRDefault="0048017C" w:rsidP="001C61D7">
      <w:pPr>
        <w:pStyle w:val="Heading3"/>
      </w:pPr>
      <w:r>
        <w:t>Assignments</w:t>
      </w:r>
    </w:p>
    <w:p w14:paraId="589410AA" w14:textId="77777777" w:rsidR="0048017C" w:rsidRDefault="0048017C" w:rsidP="0048017C">
      <w:pPr>
        <w:rPr>
          <w:rFonts w:ascii="Garamond" w:hAnsi="Garamond"/>
          <w:sz w:val="22"/>
          <w:szCs w:val="22"/>
        </w:rPr>
      </w:pPr>
    </w:p>
    <w:p w14:paraId="2079A8E0" w14:textId="4BEF5F1F" w:rsidR="00E673C2" w:rsidRPr="001F48AF" w:rsidRDefault="001F48AF" w:rsidP="00E673C2">
      <w:pPr>
        <w:pStyle w:val="ListParagraph"/>
        <w:numPr>
          <w:ilvl w:val="0"/>
          <w:numId w:val="11"/>
        </w:numPr>
        <w:rPr>
          <w:rFonts w:ascii="Garamond" w:hAnsi="Garamond"/>
          <w:sz w:val="22"/>
          <w:szCs w:val="22"/>
        </w:rPr>
      </w:pPr>
      <w:r w:rsidRPr="001F48AF">
        <w:rPr>
          <w:rFonts w:ascii="Garamond" w:hAnsi="Garamond"/>
          <w:b/>
          <w:sz w:val="22"/>
          <w:szCs w:val="22"/>
        </w:rPr>
        <w:t>Essay!</w:t>
      </w:r>
      <w:r w:rsidRPr="001F48AF">
        <w:rPr>
          <w:rFonts w:ascii="Garamond" w:hAnsi="Garamond"/>
          <w:sz w:val="22"/>
          <w:szCs w:val="22"/>
        </w:rPr>
        <w:t xml:space="preserve"> </w:t>
      </w:r>
      <w:r w:rsidR="00D36A3E" w:rsidRPr="001F48AF">
        <w:rPr>
          <w:rFonts w:ascii="Garamond" w:hAnsi="Garamond"/>
          <w:sz w:val="22"/>
          <w:szCs w:val="22"/>
        </w:rPr>
        <w:t>The f</w:t>
      </w:r>
      <w:r w:rsidR="0048017C" w:rsidRPr="001F48AF">
        <w:rPr>
          <w:rFonts w:ascii="Garamond" w:hAnsi="Garamond"/>
          <w:sz w:val="22"/>
          <w:szCs w:val="22"/>
        </w:rPr>
        <w:t>irst essay assignment</w:t>
      </w:r>
      <w:r w:rsidRPr="001F48AF">
        <w:rPr>
          <w:rFonts w:ascii="Garamond" w:hAnsi="Garamond"/>
          <w:sz w:val="22"/>
          <w:szCs w:val="22"/>
        </w:rPr>
        <w:t xml:space="preserve"> (750 words)</w:t>
      </w:r>
      <w:r w:rsidR="0048017C" w:rsidRPr="001F48AF">
        <w:rPr>
          <w:rFonts w:ascii="Garamond" w:hAnsi="Garamond"/>
          <w:sz w:val="22"/>
          <w:szCs w:val="22"/>
        </w:rPr>
        <w:t xml:space="preserve"> </w:t>
      </w:r>
      <w:r w:rsidR="00E673C2" w:rsidRPr="001F48AF">
        <w:rPr>
          <w:rFonts w:ascii="Garamond" w:hAnsi="Garamond"/>
          <w:sz w:val="22"/>
          <w:szCs w:val="22"/>
        </w:rPr>
        <w:t xml:space="preserve">is </w:t>
      </w:r>
      <w:r w:rsidR="0048017C" w:rsidRPr="001F48AF">
        <w:rPr>
          <w:rFonts w:ascii="Garamond" w:hAnsi="Garamond"/>
          <w:sz w:val="22"/>
          <w:szCs w:val="22"/>
        </w:rPr>
        <w:t>due on September 16 at 11.59 via Canvas.</w:t>
      </w:r>
      <w:r w:rsidR="00D36A3E" w:rsidRPr="001F48AF">
        <w:rPr>
          <w:rFonts w:ascii="Garamond" w:hAnsi="Garamond"/>
          <w:sz w:val="22"/>
          <w:szCs w:val="22"/>
        </w:rPr>
        <w:t xml:space="preserve"> It</w:t>
      </w:r>
      <w:r w:rsidR="00DB7D8C" w:rsidRPr="001F48AF">
        <w:rPr>
          <w:rFonts w:ascii="Garamond" w:hAnsi="Garamond"/>
          <w:sz w:val="22"/>
          <w:szCs w:val="22"/>
        </w:rPr>
        <w:t xml:space="preserve"> must analyze </w:t>
      </w:r>
      <w:r w:rsidR="00DB7D8C" w:rsidRPr="001F48AF">
        <w:rPr>
          <w:rFonts w:ascii="Garamond" w:hAnsi="Garamond"/>
          <w:i/>
          <w:sz w:val="22"/>
          <w:szCs w:val="22"/>
        </w:rPr>
        <w:t>either</w:t>
      </w:r>
      <w:r w:rsidR="00DB7D8C" w:rsidRPr="001F48AF">
        <w:rPr>
          <w:rFonts w:ascii="Garamond" w:hAnsi="Garamond"/>
          <w:sz w:val="22"/>
          <w:szCs w:val="22"/>
        </w:rPr>
        <w:t xml:space="preserve"> “The Outcast” </w:t>
      </w:r>
      <w:r w:rsidR="00DB7D8C" w:rsidRPr="001F48AF">
        <w:rPr>
          <w:rFonts w:ascii="Garamond" w:hAnsi="Garamond"/>
          <w:i/>
          <w:sz w:val="22"/>
          <w:szCs w:val="22"/>
        </w:rPr>
        <w:t>or</w:t>
      </w:r>
      <w:r w:rsidR="00DB7D8C" w:rsidRPr="001F48AF">
        <w:rPr>
          <w:rFonts w:ascii="Garamond" w:hAnsi="Garamond"/>
          <w:sz w:val="22"/>
          <w:szCs w:val="22"/>
        </w:rPr>
        <w:t xml:space="preserve"> “Man of Steel” from the perspective of one of the approaches specified in Neumann and Nexon (2006). </w:t>
      </w:r>
      <w:r w:rsidR="00766196" w:rsidRPr="001F48AF">
        <w:rPr>
          <w:rFonts w:ascii="Garamond" w:hAnsi="Garamond"/>
          <w:sz w:val="22"/>
          <w:szCs w:val="22"/>
        </w:rPr>
        <w:t>The essay needs</w:t>
      </w:r>
      <w:r w:rsidR="00ED0600" w:rsidRPr="001F48AF">
        <w:rPr>
          <w:rFonts w:ascii="Garamond" w:hAnsi="Garamond"/>
          <w:sz w:val="22"/>
          <w:szCs w:val="22"/>
        </w:rPr>
        <w:t>, and at the outset,</w:t>
      </w:r>
      <w:r w:rsidR="00766196" w:rsidRPr="001F48AF">
        <w:rPr>
          <w:rFonts w:ascii="Garamond" w:hAnsi="Garamond"/>
          <w:sz w:val="22"/>
          <w:szCs w:val="22"/>
        </w:rPr>
        <w:t xml:space="preserve"> to make </w:t>
      </w:r>
      <w:r w:rsidR="00766196" w:rsidRPr="001F48AF">
        <w:rPr>
          <w:rFonts w:ascii="Garamond" w:hAnsi="Garamond"/>
          <w:i/>
          <w:sz w:val="22"/>
          <w:szCs w:val="22"/>
        </w:rPr>
        <w:t>an argument</w:t>
      </w:r>
      <w:r w:rsidR="00D30F9A" w:rsidRPr="001F48AF">
        <w:rPr>
          <w:rFonts w:ascii="Garamond" w:hAnsi="Garamond"/>
          <w:sz w:val="22"/>
          <w:szCs w:val="22"/>
        </w:rPr>
        <w:t xml:space="preserve"> —</w:t>
      </w:r>
      <w:r w:rsidR="008A0C49" w:rsidRPr="001F48AF">
        <w:rPr>
          <w:rFonts w:ascii="Garamond" w:hAnsi="Garamond"/>
          <w:sz w:val="22"/>
          <w:szCs w:val="22"/>
        </w:rPr>
        <w:t xml:space="preserve">for example, concerning </w:t>
      </w:r>
      <w:r w:rsidR="00766196" w:rsidRPr="001F48AF">
        <w:rPr>
          <w:rFonts w:ascii="Garamond" w:hAnsi="Garamond"/>
          <w:sz w:val="22"/>
          <w:szCs w:val="22"/>
        </w:rPr>
        <w:t xml:space="preserve">what one of the episodes </w:t>
      </w:r>
      <w:r w:rsidR="008A0C49" w:rsidRPr="001F48AF">
        <w:rPr>
          <w:rFonts w:ascii="Garamond" w:hAnsi="Garamond"/>
          <w:sz w:val="22"/>
          <w:szCs w:val="22"/>
        </w:rPr>
        <w:t>tells us about the cultural context that produced it</w:t>
      </w:r>
      <w:r w:rsidR="00ED0600" w:rsidRPr="001F48AF">
        <w:rPr>
          <w:rFonts w:ascii="Garamond" w:hAnsi="Garamond"/>
          <w:sz w:val="22"/>
          <w:szCs w:val="22"/>
        </w:rPr>
        <w:t>. It should then</w:t>
      </w:r>
      <w:r w:rsidR="008A0C49" w:rsidRPr="001F48AF">
        <w:rPr>
          <w:rFonts w:ascii="Garamond" w:hAnsi="Garamond"/>
          <w:sz w:val="22"/>
          <w:szCs w:val="22"/>
        </w:rPr>
        <w:t xml:space="preserve"> expand on that</w:t>
      </w:r>
      <w:r w:rsidR="00ED0600" w:rsidRPr="001F48AF">
        <w:rPr>
          <w:rFonts w:ascii="Garamond" w:hAnsi="Garamond"/>
          <w:sz w:val="22"/>
          <w:szCs w:val="22"/>
        </w:rPr>
        <w:t xml:space="preserve"> argument,</w:t>
      </w:r>
      <w:r w:rsidR="008A0C49" w:rsidRPr="001F48AF">
        <w:rPr>
          <w:rFonts w:ascii="Garamond" w:hAnsi="Garamond"/>
          <w:sz w:val="22"/>
          <w:szCs w:val="22"/>
        </w:rPr>
        <w:t xml:space="preserve"> consider some alternative interpretations or potential problems with your reading, and come to some kind of conclusion about what we learn.</w:t>
      </w:r>
      <w:r w:rsidR="00D36A3E" w:rsidRPr="001F48AF">
        <w:rPr>
          <w:rFonts w:ascii="Garamond" w:hAnsi="Garamond"/>
          <w:sz w:val="22"/>
          <w:szCs w:val="22"/>
        </w:rPr>
        <w:t xml:space="preserve"> You can take a critical stance toward the episode, and you should cite any analysis that you draw upon as well as provide references for any empirical claims you make. </w:t>
      </w:r>
    </w:p>
    <w:p w14:paraId="0537054D" w14:textId="66B94BB3" w:rsidR="00D30F9A" w:rsidRDefault="00D30F9A" w:rsidP="00E673C2">
      <w:pPr>
        <w:pStyle w:val="ListParagraph"/>
        <w:numPr>
          <w:ilvl w:val="0"/>
          <w:numId w:val="11"/>
        </w:numPr>
        <w:rPr>
          <w:rFonts w:ascii="Garamond" w:hAnsi="Garamond"/>
          <w:sz w:val="22"/>
          <w:szCs w:val="22"/>
        </w:rPr>
      </w:pPr>
      <w:r>
        <w:rPr>
          <w:rFonts w:ascii="Garamond" w:hAnsi="Garamond"/>
          <w:sz w:val="22"/>
          <w:szCs w:val="22"/>
        </w:rPr>
        <w:t>While you receive a grade for the essay, it’s primary purpose is diagnostic—to give me a sense of your writing and your ability to make a focused analytic argument.</w:t>
      </w:r>
    </w:p>
    <w:p w14:paraId="255C05FC" w14:textId="77777777" w:rsidR="006B7800" w:rsidRDefault="00D30F9A" w:rsidP="006B7800">
      <w:pPr>
        <w:pStyle w:val="ListParagraph"/>
        <w:numPr>
          <w:ilvl w:val="0"/>
          <w:numId w:val="11"/>
        </w:numPr>
        <w:rPr>
          <w:rFonts w:ascii="Garamond" w:hAnsi="Garamond"/>
          <w:sz w:val="22"/>
          <w:szCs w:val="22"/>
        </w:rPr>
      </w:pPr>
      <w:r>
        <w:rPr>
          <w:rFonts w:ascii="Garamond" w:hAnsi="Garamond"/>
          <w:sz w:val="22"/>
          <w:szCs w:val="22"/>
        </w:rPr>
        <w:t>We will discuss the materials, and probably the arguments that some of you make, in class on September 18.</w:t>
      </w:r>
      <w:bookmarkStart w:id="2" w:name="OLE_LINK64"/>
      <w:bookmarkStart w:id="3" w:name="OLE_LINK65"/>
    </w:p>
    <w:bookmarkEnd w:id="2"/>
    <w:bookmarkEnd w:id="3"/>
    <w:p w14:paraId="389AC9CC" w14:textId="77777777" w:rsidR="006B7800" w:rsidRDefault="006B7800" w:rsidP="006B7800">
      <w:pPr>
        <w:pStyle w:val="ListParagraph"/>
        <w:rPr>
          <w:rFonts w:ascii="Garamond" w:hAnsi="Garamond"/>
          <w:sz w:val="22"/>
          <w:szCs w:val="22"/>
        </w:rPr>
      </w:pPr>
    </w:p>
    <w:p w14:paraId="5E8C090F" w14:textId="77777777" w:rsidR="00D30F9A" w:rsidRDefault="00D30F9A" w:rsidP="00D30F9A">
      <w:pPr>
        <w:rPr>
          <w:rFonts w:ascii="Garamond" w:hAnsi="Garamond"/>
          <w:sz w:val="22"/>
          <w:szCs w:val="22"/>
        </w:rPr>
      </w:pPr>
    </w:p>
    <w:p w14:paraId="14166A9F" w14:textId="2C3B3113" w:rsidR="00D30F9A" w:rsidRPr="00D30F9A" w:rsidRDefault="001C61D7" w:rsidP="001C61D7">
      <w:pPr>
        <w:pStyle w:val="Heading2"/>
        <w:rPr>
          <w:sz w:val="22"/>
          <w:szCs w:val="22"/>
        </w:rPr>
      </w:pPr>
      <w:r>
        <w:t>September 25</w:t>
      </w:r>
      <w:r>
        <w:tab/>
      </w:r>
      <w:r>
        <w:tab/>
      </w:r>
      <w:r>
        <w:tab/>
      </w:r>
      <w:r>
        <w:tab/>
        <w:t>The Hunger Games</w:t>
      </w:r>
    </w:p>
    <w:p w14:paraId="25ED25C8" w14:textId="77777777" w:rsidR="00501924" w:rsidRDefault="00501924" w:rsidP="00501924">
      <w:pPr>
        <w:rPr>
          <w:rFonts w:ascii="Garamond" w:hAnsi="Garamond"/>
          <w:sz w:val="22"/>
          <w:szCs w:val="22"/>
        </w:rPr>
      </w:pPr>
    </w:p>
    <w:p w14:paraId="6B9D44BF" w14:textId="77777777" w:rsidR="00501924" w:rsidRPr="00336122" w:rsidRDefault="00501924" w:rsidP="00501924">
      <w:pPr>
        <w:pStyle w:val="Heading3"/>
      </w:pPr>
      <w:r w:rsidRPr="00336122">
        <w:t>Required</w:t>
      </w:r>
    </w:p>
    <w:p w14:paraId="20D6DEDB" w14:textId="77777777" w:rsidR="00501924" w:rsidRDefault="00501924" w:rsidP="00501924">
      <w:pPr>
        <w:rPr>
          <w:rFonts w:ascii="Garamond" w:hAnsi="Garamond"/>
          <w:sz w:val="22"/>
          <w:szCs w:val="22"/>
        </w:rPr>
      </w:pPr>
    </w:p>
    <w:p w14:paraId="1542CFCC" w14:textId="77777777" w:rsidR="006B7800" w:rsidRPr="006B7800" w:rsidRDefault="006B7800" w:rsidP="006B7800">
      <w:pPr>
        <w:pStyle w:val="ListParagraph"/>
        <w:numPr>
          <w:ilvl w:val="0"/>
          <w:numId w:val="11"/>
        </w:numPr>
        <w:rPr>
          <w:rFonts w:ascii="Garamond" w:hAnsi="Garamond"/>
          <w:sz w:val="22"/>
          <w:szCs w:val="22"/>
        </w:rPr>
      </w:pPr>
      <w:r w:rsidRPr="006B7800">
        <w:rPr>
          <w:rFonts w:ascii="Garamond" w:eastAsia="Helvetica" w:hAnsi="Garamond" w:cs="Gill Sans"/>
          <w:sz w:val="22"/>
          <w:szCs w:val="22"/>
        </w:rPr>
        <w:t xml:space="preserve">Susan Collins, 2008. </w:t>
      </w:r>
      <w:r w:rsidRPr="006B7800">
        <w:rPr>
          <w:rFonts w:ascii="Garamond" w:eastAsia="Helvetica" w:hAnsi="Garamond" w:cs="Gill Sans"/>
          <w:sz w:val="22"/>
          <w:szCs w:val="22"/>
          <w:u w:val="single"/>
        </w:rPr>
        <w:t>The Hunger Games</w:t>
      </w:r>
      <w:r w:rsidRPr="006B7800">
        <w:rPr>
          <w:rFonts w:ascii="Garamond" w:eastAsia="Helvetica" w:hAnsi="Garamond" w:cs="Gill Sans"/>
          <w:sz w:val="22"/>
          <w:szCs w:val="22"/>
        </w:rPr>
        <w:t>.</w:t>
      </w:r>
    </w:p>
    <w:p w14:paraId="12DA99F8" w14:textId="0E3D26C0" w:rsidR="006B7800" w:rsidRPr="006B7800" w:rsidRDefault="006B7800" w:rsidP="006B7800">
      <w:pPr>
        <w:pStyle w:val="ListParagraph"/>
        <w:numPr>
          <w:ilvl w:val="0"/>
          <w:numId w:val="11"/>
        </w:numPr>
        <w:rPr>
          <w:rFonts w:ascii="Garamond" w:hAnsi="Garamond"/>
          <w:sz w:val="22"/>
          <w:szCs w:val="22"/>
        </w:rPr>
      </w:pPr>
      <w:r w:rsidRPr="006B7800">
        <w:rPr>
          <w:rFonts w:ascii="Garamond" w:eastAsia="Helvetica" w:hAnsi="Garamond" w:cs="Gill Sans"/>
          <w:sz w:val="22"/>
          <w:szCs w:val="22"/>
        </w:rPr>
        <w:t>Paul Musgrave and Daniel Nexon, 2013. “</w:t>
      </w:r>
      <w:bookmarkStart w:id="4" w:name="OLE_LINK17"/>
      <w:bookmarkStart w:id="5" w:name="OLE_LINK18"/>
      <w:r w:rsidR="00A70651">
        <w:rPr>
          <w:rStyle w:val="Hyperlink"/>
          <w:rFonts w:ascii="Garamond" w:eastAsia="Helvetica" w:hAnsi="Garamond" w:cs="Gill Sans"/>
          <w:color w:val="auto"/>
          <w:sz w:val="22"/>
          <w:szCs w:val="22"/>
          <w:u w:val="none"/>
        </w:rPr>
        <w:fldChar w:fldCharType="begin"/>
      </w:r>
      <w:r w:rsidR="00A70651">
        <w:rPr>
          <w:rStyle w:val="Hyperlink"/>
          <w:rFonts w:ascii="Garamond" w:eastAsia="Helvetica" w:hAnsi="Garamond" w:cs="Gill Sans"/>
          <w:color w:val="auto"/>
          <w:sz w:val="22"/>
          <w:szCs w:val="22"/>
          <w:u w:val="none"/>
        </w:rPr>
        <w:instrText xml:space="preserve"> HYPERLINK "http://www.dhnexon.net/wp-content/uploads/2017/12/States_of_Empire_Liberal_Ordering_and_In.pdf" </w:instrText>
      </w:r>
      <w:r w:rsidR="00A70651">
        <w:rPr>
          <w:rStyle w:val="Hyperlink"/>
          <w:rFonts w:ascii="Garamond" w:eastAsia="Helvetica" w:hAnsi="Garamond" w:cs="Gill Sans"/>
          <w:color w:val="auto"/>
          <w:sz w:val="22"/>
          <w:szCs w:val="22"/>
          <w:u w:val="none"/>
        </w:rPr>
        <w:fldChar w:fldCharType="separate"/>
      </w:r>
      <w:r w:rsidRPr="00A70651">
        <w:rPr>
          <w:rStyle w:val="Hyperlink"/>
          <w:rFonts w:ascii="Garamond" w:eastAsia="Helvetica" w:hAnsi="Garamond" w:cs="Gill Sans"/>
          <w:sz w:val="22"/>
          <w:szCs w:val="22"/>
        </w:rPr>
        <w:t>States of Empire: Liberal Ordering and Imperial Relations</w:t>
      </w:r>
      <w:bookmarkEnd w:id="4"/>
      <w:bookmarkEnd w:id="5"/>
      <w:r w:rsidR="00A70651">
        <w:rPr>
          <w:rStyle w:val="Hyperlink"/>
          <w:rFonts w:ascii="Garamond" w:eastAsia="Helvetica" w:hAnsi="Garamond" w:cs="Gill Sans"/>
          <w:color w:val="auto"/>
          <w:sz w:val="22"/>
          <w:szCs w:val="22"/>
          <w:u w:val="none"/>
        </w:rPr>
        <w:fldChar w:fldCharType="end"/>
      </w:r>
      <w:r w:rsidRPr="006B7800">
        <w:rPr>
          <w:rFonts w:ascii="Garamond" w:eastAsia="Helvetica" w:hAnsi="Garamond" w:cs="Gill Sans"/>
          <w:sz w:val="22"/>
          <w:szCs w:val="22"/>
        </w:rPr>
        <w:t xml:space="preserve">” in Dunne et al., </w:t>
      </w:r>
      <w:r w:rsidRPr="006B7800">
        <w:rPr>
          <w:rFonts w:ascii="Garamond" w:eastAsia="Helvetica" w:hAnsi="Garamond" w:cs="Gill Sans"/>
          <w:sz w:val="22"/>
          <w:szCs w:val="22"/>
          <w:u w:val="single"/>
        </w:rPr>
        <w:t>Liberal World Orders</w:t>
      </w:r>
      <w:r w:rsidRPr="006B7800">
        <w:rPr>
          <w:rFonts w:ascii="Garamond" w:eastAsia="Helvetica" w:hAnsi="Garamond" w:cs="Gill Sans"/>
          <w:sz w:val="22"/>
          <w:szCs w:val="22"/>
        </w:rPr>
        <w:t xml:space="preserve">, </w:t>
      </w:r>
      <w:r w:rsidR="00A70651">
        <w:rPr>
          <w:rFonts w:ascii="Garamond" w:eastAsia="Helvetica" w:hAnsi="Garamond" w:cs="Gill Sans"/>
          <w:sz w:val="22"/>
          <w:szCs w:val="22"/>
        </w:rPr>
        <w:t xml:space="preserve">pp. 211-230. </w:t>
      </w:r>
      <w:r w:rsidRPr="006B7800">
        <w:rPr>
          <w:rFonts w:ascii="Garamond" w:eastAsia="Helvetica" w:hAnsi="Garamond" w:cs="Gill Sans"/>
          <w:sz w:val="22"/>
          <w:szCs w:val="22"/>
        </w:rPr>
        <w:t xml:space="preserve">Oxford: Oxford University Press, 2013. </w:t>
      </w:r>
      <w:bookmarkStart w:id="6" w:name="OLE_LINK27"/>
      <w:bookmarkStart w:id="7" w:name="OLE_LINK28"/>
    </w:p>
    <w:p w14:paraId="497778FC" w14:textId="2E6A7576" w:rsidR="006B7800" w:rsidRPr="006B7800" w:rsidRDefault="006B7800" w:rsidP="006B7800">
      <w:pPr>
        <w:pStyle w:val="ListParagraph"/>
        <w:numPr>
          <w:ilvl w:val="0"/>
          <w:numId w:val="11"/>
        </w:numPr>
        <w:rPr>
          <w:rFonts w:ascii="Garamond" w:hAnsi="Garamond"/>
          <w:sz w:val="22"/>
          <w:szCs w:val="22"/>
        </w:rPr>
      </w:pPr>
      <w:r w:rsidRPr="006B7800">
        <w:rPr>
          <w:rFonts w:ascii="Garamond" w:hAnsi="Garamond" w:cs="Gill Sans"/>
          <w:sz w:val="22"/>
          <w:szCs w:val="22"/>
        </w:rPr>
        <w:t xml:space="preserve">Susan </w:t>
      </w:r>
      <w:proofErr w:type="spellStart"/>
      <w:r w:rsidRPr="006B7800">
        <w:rPr>
          <w:rFonts w:ascii="Garamond" w:hAnsi="Garamond" w:cs="Gill Sans"/>
          <w:sz w:val="22"/>
          <w:szCs w:val="22"/>
        </w:rPr>
        <w:t>Birrell</w:t>
      </w:r>
      <w:proofErr w:type="spellEnd"/>
      <w:r w:rsidRPr="006B7800">
        <w:rPr>
          <w:rFonts w:ascii="Garamond" w:hAnsi="Garamond" w:cs="Gill Sans"/>
          <w:sz w:val="22"/>
          <w:szCs w:val="22"/>
        </w:rPr>
        <w:t xml:space="preserve">, 1981. </w:t>
      </w:r>
      <w:hyperlink r:id="rId10" w:history="1">
        <w:r w:rsidRPr="0023012B">
          <w:rPr>
            <w:rStyle w:val="Hyperlink"/>
            <w:rFonts w:ascii="Garamond" w:hAnsi="Garamond" w:cs="Gill Sans"/>
            <w:sz w:val="22"/>
            <w:szCs w:val="22"/>
          </w:rPr>
          <w:t>“Sport as Ritual: Interpretations from Durkheim to Goffman</w:t>
        </w:r>
      </w:hyperlink>
      <w:r w:rsidRPr="006B7800">
        <w:rPr>
          <w:rFonts w:ascii="Garamond" w:hAnsi="Garamond" w:cs="Gill Sans"/>
          <w:sz w:val="22"/>
          <w:szCs w:val="22"/>
        </w:rPr>
        <w:t xml:space="preserve">.” </w:t>
      </w:r>
      <w:r w:rsidRPr="006B7800">
        <w:rPr>
          <w:rFonts w:ascii="Garamond" w:hAnsi="Garamond" w:cs="Gill Sans"/>
          <w:i/>
          <w:sz w:val="22"/>
          <w:szCs w:val="22"/>
        </w:rPr>
        <w:t>Social Forces</w:t>
      </w:r>
      <w:r w:rsidRPr="006B7800">
        <w:rPr>
          <w:rFonts w:ascii="Garamond" w:hAnsi="Garamond" w:cs="Gill Sans"/>
          <w:sz w:val="22"/>
          <w:szCs w:val="22"/>
        </w:rPr>
        <w:t xml:space="preserve"> 60(2): 354-376.</w:t>
      </w:r>
      <w:bookmarkEnd w:id="6"/>
      <w:bookmarkEnd w:id="7"/>
    </w:p>
    <w:p w14:paraId="6CACAAC2" w14:textId="77777777" w:rsidR="006B7800" w:rsidRDefault="006B7800" w:rsidP="00501924">
      <w:pPr>
        <w:rPr>
          <w:rFonts w:ascii="Garamond" w:hAnsi="Garamond"/>
          <w:sz w:val="22"/>
          <w:szCs w:val="22"/>
        </w:rPr>
      </w:pPr>
    </w:p>
    <w:p w14:paraId="4D0C59CC" w14:textId="65042E25" w:rsidR="00475440" w:rsidRDefault="008B7D4B" w:rsidP="00475440">
      <w:pPr>
        <w:pStyle w:val="Heading2"/>
      </w:pPr>
      <w:r>
        <w:t>October 2</w:t>
      </w:r>
      <w:r w:rsidR="00475440">
        <w:tab/>
      </w:r>
      <w:r w:rsidR="00475440">
        <w:tab/>
      </w:r>
      <w:r w:rsidR="00475440">
        <w:tab/>
      </w:r>
      <w:r w:rsidR="00475440">
        <w:tab/>
        <w:t>The Player of Games</w:t>
      </w:r>
    </w:p>
    <w:p w14:paraId="5EBC21A8" w14:textId="77777777" w:rsidR="00475440" w:rsidRDefault="00475440" w:rsidP="00475440"/>
    <w:p w14:paraId="769B5C4A" w14:textId="77777777" w:rsidR="005C069A" w:rsidRPr="00336122" w:rsidRDefault="005C069A" w:rsidP="005C069A">
      <w:pPr>
        <w:pStyle w:val="Heading3"/>
      </w:pPr>
      <w:r w:rsidRPr="00336122">
        <w:t>Required</w:t>
      </w:r>
    </w:p>
    <w:p w14:paraId="6B960DC6" w14:textId="77777777" w:rsidR="005C069A" w:rsidRDefault="005C069A" w:rsidP="00475440"/>
    <w:p w14:paraId="02DE2936" w14:textId="786E3144" w:rsidR="00475440" w:rsidRPr="003C3C23" w:rsidRDefault="003C3C23" w:rsidP="003C3C23">
      <w:pPr>
        <w:pStyle w:val="ListParagraph"/>
        <w:numPr>
          <w:ilvl w:val="0"/>
          <w:numId w:val="14"/>
        </w:numPr>
        <w:rPr>
          <w:rFonts w:ascii="Garamond" w:hAnsi="Garamond"/>
          <w:sz w:val="22"/>
          <w:szCs w:val="22"/>
        </w:rPr>
      </w:pPr>
      <w:r w:rsidRPr="003C3C23">
        <w:rPr>
          <w:rFonts w:ascii="Garamond" w:hAnsi="Garamond"/>
          <w:sz w:val="22"/>
          <w:szCs w:val="22"/>
        </w:rPr>
        <w:t xml:space="preserve">Iain M. Banks, 1991. </w:t>
      </w:r>
      <w:r w:rsidRPr="003C3C23">
        <w:rPr>
          <w:rFonts w:ascii="Garamond" w:hAnsi="Garamond"/>
          <w:sz w:val="22"/>
          <w:szCs w:val="22"/>
          <w:u w:val="single"/>
        </w:rPr>
        <w:t>The Player of Games</w:t>
      </w:r>
      <w:r w:rsidRPr="003C3C23">
        <w:rPr>
          <w:rFonts w:ascii="Garamond" w:hAnsi="Garamond"/>
          <w:sz w:val="22"/>
          <w:szCs w:val="22"/>
        </w:rPr>
        <w:t>.</w:t>
      </w:r>
    </w:p>
    <w:p w14:paraId="3478C17E" w14:textId="4486FC87" w:rsidR="005C069A" w:rsidRPr="005C069A" w:rsidRDefault="00AD5D14" w:rsidP="005C069A">
      <w:pPr>
        <w:pStyle w:val="ListParagraph"/>
        <w:numPr>
          <w:ilvl w:val="0"/>
          <w:numId w:val="14"/>
        </w:numPr>
        <w:rPr>
          <w:rFonts w:ascii="Garamond" w:hAnsi="Garamond"/>
          <w:sz w:val="22"/>
          <w:szCs w:val="22"/>
        </w:rPr>
      </w:pPr>
      <w:r w:rsidRPr="002C26A8">
        <w:rPr>
          <w:rFonts w:ascii="Garamond" w:hAnsi="Garamond"/>
          <w:sz w:val="22"/>
          <w:szCs w:val="22"/>
        </w:rPr>
        <w:t xml:space="preserve">Cynthia Weber, </w:t>
      </w:r>
      <w:r w:rsidR="002C26A8" w:rsidRPr="002C26A8">
        <w:rPr>
          <w:rFonts w:ascii="Garamond" w:hAnsi="Garamond"/>
          <w:sz w:val="22"/>
          <w:szCs w:val="22"/>
        </w:rPr>
        <w:t>1995.</w:t>
      </w:r>
      <w:r w:rsidRPr="002C26A8">
        <w:rPr>
          <w:rFonts w:ascii="Garamond" w:hAnsi="Garamond"/>
          <w:sz w:val="22"/>
          <w:szCs w:val="22"/>
        </w:rPr>
        <w:t xml:space="preserve"> </w:t>
      </w:r>
      <w:hyperlink r:id="rId11" w:history="1">
        <w:r w:rsidRPr="005C069A">
          <w:rPr>
            <w:rStyle w:val="Hyperlink"/>
            <w:rFonts w:ascii="Garamond" w:hAnsi="Garamond"/>
            <w:sz w:val="22"/>
            <w:szCs w:val="22"/>
          </w:rPr>
          <w:t>Simulating Sovereignty</w:t>
        </w:r>
      </w:hyperlink>
      <w:r w:rsidR="002C26A8" w:rsidRPr="002C26A8">
        <w:rPr>
          <w:rFonts w:ascii="Garamond" w:hAnsi="Garamond"/>
          <w:sz w:val="22"/>
          <w:szCs w:val="22"/>
        </w:rPr>
        <w:t>, pp. 30-39. Cambridge: Cambridge University Press.</w:t>
      </w:r>
    </w:p>
    <w:p w14:paraId="071BC013" w14:textId="77777777" w:rsidR="005C069A" w:rsidRPr="005C069A" w:rsidRDefault="005C069A" w:rsidP="005C069A">
      <w:pPr>
        <w:rPr>
          <w:rFonts w:ascii="Garamond" w:hAnsi="Garamond"/>
          <w:sz w:val="22"/>
          <w:szCs w:val="22"/>
        </w:rPr>
      </w:pPr>
    </w:p>
    <w:p w14:paraId="50615B3F" w14:textId="36C66F00" w:rsidR="00475440" w:rsidRDefault="005C069A" w:rsidP="005C069A">
      <w:pPr>
        <w:pStyle w:val="Heading3"/>
      </w:pPr>
      <w:r w:rsidRPr="00336122">
        <w:t>Recommended</w:t>
      </w:r>
    </w:p>
    <w:p w14:paraId="0992A7EE" w14:textId="77777777" w:rsidR="005C069A" w:rsidRDefault="005C069A" w:rsidP="005C069A"/>
    <w:p w14:paraId="0F127C73" w14:textId="62C0DAB6" w:rsidR="002C49DB" w:rsidRPr="00004BB4" w:rsidRDefault="002C49DB" w:rsidP="0042069B">
      <w:pPr>
        <w:pStyle w:val="ListParagraph"/>
        <w:numPr>
          <w:ilvl w:val="0"/>
          <w:numId w:val="15"/>
        </w:numPr>
        <w:rPr>
          <w:rFonts w:ascii="Garamond" w:hAnsi="Garamond"/>
          <w:sz w:val="22"/>
          <w:szCs w:val="22"/>
        </w:rPr>
      </w:pPr>
      <w:r w:rsidRPr="00004BB4">
        <w:rPr>
          <w:rFonts w:ascii="Garamond" w:hAnsi="Garamond"/>
          <w:sz w:val="22"/>
          <w:szCs w:val="22"/>
        </w:rPr>
        <w:t xml:space="preserve">Andreas </w:t>
      </w:r>
      <w:proofErr w:type="spellStart"/>
      <w:r w:rsidRPr="00004BB4">
        <w:rPr>
          <w:rFonts w:ascii="Garamond" w:hAnsi="Garamond"/>
          <w:sz w:val="22"/>
          <w:szCs w:val="22"/>
        </w:rPr>
        <w:t>Huyssen</w:t>
      </w:r>
      <w:proofErr w:type="spellEnd"/>
      <w:r w:rsidRPr="00004BB4">
        <w:rPr>
          <w:rFonts w:ascii="Garamond" w:hAnsi="Garamond"/>
          <w:sz w:val="22"/>
          <w:szCs w:val="22"/>
        </w:rPr>
        <w:t>, 1989. "</w:t>
      </w:r>
      <w:hyperlink r:id="rId12" w:history="1">
        <w:r w:rsidRPr="00004BB4">
          <w:rPr>
            <w:rStyle w:val="Hyperlink"/>
            <w:rFonts w:ascii="Garamond" w:hAnsi="Garamond"/>
            <w:sz w:val="22"/>
            <w:szCs w:val="22"/>
          </w:rPr>
          <w:t xml:space="preserve">In the shadow of McLuhan: Jean </w:t>
        </w:r>
        <w:proofErr w:type="spellStart"/>
        <w:r w:rsidRPr="00004BB4">
          <w:rPr>
            <w:rStyle w:val="Hyperlink"/>
            <w:rFonts w:ascii="Garamond" w:hAnsi="Garamond"/>
            <w:sz w:val="22"/>
            <w:szCs w:val="22"/>
          </w:rPr>
          <w:t>Baudrillard's</w:t>
        </w:r>
        <w:proofErr w:type="spellEnd"/>
        <w:r w:rsidRPr="00004BB4">
          <w:rPr>
            <w:rStyle w:val="Hyperlink"/>
            <w:rFonts w:ascii="Garamond" w:hAnsi="Garamond"/>
            <w:sz w:val="22"/>
            <w:szCs w:val="22"/>
          </w:rPr>
          <w:t xml:space="preserve"> theory of simulation.</w:t>
        </w:r>
      </w:hyperlink>
      <w:r w:rsidRPr="00004BB4">
        <w:rPr>
          <w:rFonts w:ascii="Garamond" w:hAnsi="Garamond"/>
          <w:sz w:val="22"/>
          <w:szCs w:val="22"/>
        </w:rPr>
        <w:t xml:space="preserve">" </w:t>
      </w:r>
      <w:r w:rsidRPr="00004BB4">
        <w:rPr>
          <w:rFonts w:ascii="Garamond" w:hAnsi="Garamond"/>
          <w:i/>
          <w:sz w:val="22"/>
          <w:szCs w:val="22"/>
        </w:rPr>
        <w:t>Assemblage</w:t>
      </w:r>
      <w:r w:rsidRPr="00004BB4">
        <w:rPr>
          <w:rFonts w:ascii="Garamond" w:hAnsi="Garamond"/>
          <w:sz w:val="22"/>
          <w:szCs w:val="22"/>
        </w:rPr>
        <w:t xml:space="preserve"> 10: 7-17.</w:t>
      </w:r>
    </w:p>
    <w:p w14:paraId="55425B78" w14:textId="77777777" w:rsidR="002C49DB" w:rsidRDefault="002C49DB" w:rsidP="002C49DB"/>
    <w:p w14:paraId="2B5C5703" w14:textId="653E9C9A" w:rsidR="002C49DB" w:rsidRDefault="008B7D4B" w:rsidP="008B7D4B">
      <w:pPr>
        <w:pStyle w:val="Heading2"/>
      </w:pPr>
      <w:r>
        <w:t>October 9</w:t>
      </w:r>
      <w:r>
        <w:tab/>
      </w:r>
      <w:r>
        <w:tab/>
      </w:r>
      <w:r>
        <w:tab/>
      </w:r>
      <w:r>
        <w:tab/>
        <w:t>Halting State</w:t>
      </w:r>
    </w:p>
    <w:p w14:paraId="2E0AA061" w14:textId="77777777" w:rsidR="008B7D4B" w:rsidRDefault="008B7D4B" w:rsidP="008B7D4B"/>
    <w:p w14:paraId="68B77A4F" w14:textId="61DC1711" w:rsidR="008B7D4B" w:rsidRDefault="008B7D4B" w:rsidP="008B7D4B">
      <w:pPr>
        <w:pStyle w:val="Heading3"/>
      </w:pPr>
      <w:r>
        <w:t>Required</w:t>
      </w:r>
    </w:p>
    <w:p w14:paraId="005DFD75" w14:textId="77777777" w:rsidR="008B7D4B" w:rsidRDefault="008B7D4B" w:rsidP="008B7D4B"/>
    <w:p w14:paraId="168207C4" w14:textId="35C6113A" w:rsidR="008B7D4B" w:rsidRPr="00004BB4" w:rsidRDefault="00086149" w:rsidP="008B7D4B">
      <w:pPr>
        <w:pStyle w:val="ListParagraph"/>
        <w:numPr>
          <w:ilvl w:val="0"/>
          <w:numId w:val="15"/>
        </w:numPr>
        <w:rPr>
          <w:rFonts w:ascii="Garamond" w:hAnsi="Garamond"/>
          <w:sz w:val="22"/>
          <w:szCs w:val="22"/>
        </w:rPr>
      </w:pPr>
      <w:r w:rsidRPr="00004BB4">
        <w:rPr>
          <w:rFonts w:ascii="Garamond" w:hAnsi="Garamond"/>
          <w:sz w:val="22"/>
          <w:szCs w:val="22"/>
        </w:rPr>
        <w:t xml:space="preserve">Charles </w:t>
      </w:r>
      <w:proofErr w:type="spellStart"/>
      <w:r w:rsidRPr="00004BB4">
        <w:rPr>
          <w:rFonts w:ascii="Garamond" w:hAnsi="Garamond"/>
          <w:sz w:val="22"/>
          <w:szCs w:val="22"/>
        </w:rPr>
        <w:t>Stross</w:t>
      </w:r>
      <w:proofErr w:type="spellEnd"/>
      <w:r w:rsidRPr="00004BB4">
        <w:rPr>
          <w:rFonts w:ascii="Garamond" w:hAnsi="Garamond"/>
          <w:sz w:val="22"/>
          <w:szCs w:val="22"/>
        </w:rPr>
        <w:t xml:space="preserve">, 2007. </w:t>
      </w:r>
      <w:r w:rsidRPr="00004BB4">
        <w:rPr>
          <w:rFonts w:ascii="Garamond" w:hAnsi="Garamond"/>
          <w:sz w:val="22"/>
          <w:szCs w:val="22"/>
          <w:u w:val="single"/>
        </w:rPr>
        <w:t>Halting State</w:t>
      </w:r>
      <w:r w:rsidRPr="00004BB4">
        <w:rPr>
          <w:rFonts w:ascii="Garamond" w:hAnsi="Garamond"/>
          <w:sz w:val="22"/>
          <w:szCs w:val="22"/>
        </w:rPr>
        <w:t>.</w:t>
      </w:r>
    </w:p>
    <w:p w14:paraId="0284A54C" w14:textId="28B4BD19" w:rsidR="00086149" w:rsidRPr="00004BB4" w:rsidRDefault="004E3918" w:rsidP="008B7D4B">
      <w:pPr>
        <w:pStyle w:val="ListParagraph"/>
        <w:numPr>
          <w:ilvl w:val="0"/>
          <w:numId w:val="15"/>
        </w:numPr>
        <w:rPr>
          <w:rFonts w:ascii="Garamond" w:hAnsi="Garamond"/>
          <w:sz w:val="22"/>
          <w:szCs w:val="22"/>
        </w:rPr>
      </w:pPr>
      <w:r w:rsidRPr="00004BB4">
        <w:rPr>
          <w:rFonts w:ascii="Garamond" w:hAnsi="Garamond"/>
          <w:sz w:val="22"/>
          <w:szCs w:val="22"/>
        </w:rPr>
        <w:t>Kevin D. Haggerty and Richard V. Ericson, 2000. “</w:t>
      </w:r>
      <w:hyperlink r:id="rId13" w:history="1">
        <w:r w:rsidRPr="00004BB4">
          <w:rPr>
            <w:rStyle w:val="Hyperlink"/>
            <w:rFonts w:ascii="Garamond" w:hAnsi="Garamond"/>
            <w:sz w:val="22"/>
            <w:szCs w:val="22"/>
          </w:rPr>
          <w:t>The Surveillant Assemblage</w:t>
        </w:r>
      </w:hyperlink>
      <w:r w:rsidRPr="00004BB4">
        <w:rPr>
          <w:rFonts w:ascii="Garamond" w:hAnsi="Garamond"/>
          <w:sz w:val="22"/>
          <w:szCs w:val="22"/>
        </w:rPr>
        <w:t xml:space="preserve">,” </w:t>
      </w:r>
      <w:r w:rsidRPr="00004BB4">
        <w:rPr>
          <w:rFonts w:ascii="Garamond" w:hAnsi="Garamond"/>
          <w:i/>
          <w:sz w:val="22"/>
          <w:szCs w:val="22"/>
        </w:rPr>
        <w:t>British Journal of Sociology</w:t>
      </w:r>
      <w:r w:rsidRPr="00004BB4">
        <w:rPr>
          <w:rFonts w:ascii="Garamond" w:hAnsi="Garamond"/>
          <w:sz w:val="22"/>
          <w:szCs w:val="22"/>
        </w:rPr>
        <w:t>, 51(4): 605-622.</w:t>
      </w:r>
    </w:p>
    <w:p w14:paraId="6108D5A6" w14:textId="4C3413B0" w:rsidR="00B26467" w:rsidRDefault="00B26467" w:rsidP="008B7D4B">
      <w:pPr>
        <w:pStyle w:val="ListParagraph"/>
        <w:numPr>
          <w:ilvl w:val="0"/>
          <w:numId w:val="15"/>
        </w:numPr>
        <w:rPr>
          <w:rFonts w:ascii="Garamond" w:hAnsi="Garamond"/>
          <w:sz w:val="22"/>
          <w:szCs w:val="22"/>
        </w:rPr>
      </w:pPr>
      <w:r w:rsidRPr="00004BB4">
        <w:rPr>
          <w:rFonts w:ascii="Garamond" w:hAnsi="Garamond"/>
          <w:sz w:val="22"/>
          <w:szCs w:val="22"/>
        </w:rPr>
        <w:t>Robert Chesney and Danielle Citron, 2019 “</w:t>
      </w:r>
      <w:hyperlink r:id="rId14" w:history="1">
        <w:proofErr w:type="spellStart"/>
        <w:r w:rsidRPr="00004BB4">
          <w:rPr>
            <w:rStyle w:val="Hyperlink"/>
            <w:rFonts w:ascii="Garamond" w:hAnsi="Garamond"/>
            <w:sz w:val="22"/>
            <w:szCs w:val="22"/>
          </w:rPr>
          <w:t>Deepfakes</w:t>
        </w:r>
        <w:proofErr w:type="spellEnd"/>
        <w:r w:rsidRPr="00004BB4">
          <w:rPr>
            <w:rStyle w:val="Hyperlink"/>
            <w:rFonts w:ascii="Garamond" w:hAnsi="Garamond"/>
            <w:sz w:val="22"/>
            <w:szCs w:val="22"/>
          </w:rPr>
          <w:t xml:space="preserve"> and the New Disinformation War: The Coming Age of Post-Truth Geopolitics</w:t>
        </w:r>
      </w:hyperlink>
      <w:r w:rsidRPr="00004BB4">
        <w:rPr>
          <w:rFonts w:ascii="Garamond" w:hAnsi="Garamond"/>
          <w:sz w:val="22"/>
          <w:szCs w:val="22"/>
        </w:rPr>
        <w:t xml:space="preserve">,” </w:t>
      </w:r>
      <w:r w:rsidRPr="00004BB4">
        <w:rPr>
          <w:rFonts w:ascii="Garamond" w:hAnsi="Garamond"/>
          <w:i/>
          <w:sz w:val="22"/>
          <w:szCs w:val="22"/>
        </w:rPr>
        <w:t>Foreign Affairs</w:t>
      </w:r>
      <w:r w:rsidRPr="00004BB4">
        <w:rPr>
          <w:rFonts w:ascii="Garamond" w:hAnsi="Garamond"/>
          <w:sz w:val="22"/>
          <w:szCs w:val="22"/>
        </w:rPr>
        <w:t xml:space="preserve"> 98(1): 147-155.</w:t>
      </w:r>
    </w:p>
    <w:p w14:paraId="757DF8CA" w14:textId="382F32AF" w:rsidR="00BB4C69" w:rsidRPr="00004BB4" w:rsidRDefault="00BB4C69" w:rsidP="008B7D4B">
      <w:pPr>
        <w:pStyle w:val="ListParagraph"/>
        <w:numPr>
          <w:ilvl w:val="0"/>
          <w:numId w:val="15"/>
        </w:numPr>
        <w:rPr>
          <w:rFonts w:ascii="Garamond" w:hAnsi="Garamond"/>
          <w:sz w:val="22"/>
          <w:szCs w:val="22"/>
        </w:rPr>
      </w:pPr>
      <w:r>
        <w:rPr>
          <w:rFonts w:ascii="Garamond" w:hAnsi="Garamond"/>
          <w:sz w:val="22"/>
          <w:szCs w:val="22"/>
        </w:rPr>
        <w:t xml:space="preserve">It </w:t>
      </w:r>
      <w:r w:rsidR="001B2BAF">
        <w:rPr>
          <w:rFonts w:ascii="Garamond" w:hAnsi="Garamond"/>
          <w:sz w:val="22"/>
          <w:szCs w:val="22"/>
        </w:rPr>
        <w:t>might</w:t>
      </w:r>
      <w:r>
        <w:rPr>
          <w:rFonts w:ascii="Garamond" w:hAnsi="Garamond"/>
          <w:sz w:val="22"/>
          <w:szCs w:val="22"/>
        </w:rPr>
        <w:t xml:space="preserve"> be a good idea to start watching </w:t>
      </w:r>
      <w:proofErr w:type="spellStart"/>
      <w:r>
        <w:rPr>
          <w:rFonts w:ascii="Garamond" w:hAnsi="Garamond"/>
          <w:i/>
          <w:sz w:val="22"/>
          <w:szCs w:val="22"/>
        </w:rPr>
        <w:t>Battlestar</w:t>
      </w:r>
      <w:proofErr w:type="spellEnd"/>
      <w:r>
        <w:rPr>
          <w:rFonts w:ascii="Garamond" w:hAnsi="Garamond"/>
          <w:i/>
          <w:sz w:val="22"/>
          <w:szCs w:val="22"/>
        </w:rPr>
        <w:t xml:space="preserve"> </w:t>
      </w:r>
      <w:proofErr w:type="spellStart"/>
      <w:r>
        <w:rPr>
          <w:rFonts w:ascii="Garamond" w:hAnsi="Garamond"/>
          <w:i/>
          <w:sz w:val="22"/>
          <w:szCs w:val="22"/>
        </w:rPr>
        <w:t>Gala</w:t>
      </w:r>
      <w:r w:rsidR="001B2BAF">
        <w:rPr>
          <w:rFonts w:ascii="Garamond" w:hAnsi="Garamond"/>
          <w:i/>
          <w:sz w:val="22"/>
          <w:szCs w:val="22"/>
        </w:rPr>
        <w:t>c</w:t>
      </w:r>
      <w:r>
        <w:rPr>
          <w:rFonts w:ascii="Garamond" w:hAnsi="Garamond"/>
          <w:i/>
          <w:sz w:val="22"/>
          <w:szCs w:val="22"/>
        </w:rPr>
        <w:t>tica</w:t>
      </w:r>
      <w:proofErr w:type="spellEnd"/>
      <w:r>
        <w:rPr>
          <w:rFonts w:ascii="Garamond" w:hAnsi="Garamond"/>
          <w:i/>
          <w:sz w:val="22"/>
          <w:szCs w:val="22"/>
        </w:rPr>
        <w:t xml:space="preserve"> </w:t>
      </w:r>
      <w:r>
        <w:rPr>
          <w:rFonts w:ascii="Garamond" w:hAnsi="Garamond"/>
          <w:sz w:val="22"/>
          <w:szCs w:val="22"/>
        </w:rPr>
        <w:t>(2004). You are expected to complete “The Miniseries” and “33” by October 23.</w:t>
      </w:r>
    </w:p>
    <w:p w14:paraId="37C5C345" w14:textId="77777777" w:rsidR="008B7D4B" w:rsidRDefault="008B7D4B" w:rsidP="008B7D4B"/>
    <w:p w14:paraId="16800B53" w14:textId="493F252D" w:rsidR="008B7D4B" w:rsidRDefault="008B7D4B" w:rsidP="008B7D4B">
      <w:pPr>
        <w:pStyle w:val="Heading3"/>
      </w:pPr>
      <w:r>
        <w:t>Recommended</w:t>
      </w:r>
    </w:p>
    <w:p w14:paraId="30D12415" w14:textId="77777777" w:rsidR="008B7D4B" w:rsidRDefault="008B7D4B" w:rsidP="008B7D4B"/>
    <w:p w14:paraId="1DF5A448" w14:textId="021F2808" w:rsidR="00AA48D0" w:rsidRPr="00004BB4" w:rsidRDefault="00AA48D0" w:rsidP="00AA48D0">
      <w:pPr>
        <w:pStyle w:val="ListParagraph"/>
        <w:numPr>
          <w:ilvl w:val="0"/>
          <w:numId w:val="15"/>
        </w:numPr>
        <w:rPr>
          <w:rFonts w:ascii="Garamond" w:hAnsi="Garamond"/>
          <w:sz w:val="22"/>
          <w:szCs w:val="22"/>
        </w:rPr>
      </w:pPr>
      <w:proofErr w:type="spellStart"/>
      <w:r w:rsidRPr="00004BB4">
        <w:rPr>
          <w:rFonts w:ascii="Garamond" w:hAnsi="Garamond"/>
          <w:sz w:val="22"/>
          <w:szCs w:val="22"/>
        </w:rPr>
        <w:t>Arif</w:t>
      </w:r>
      <w:proofErr w:type="spellEnd"/>
      <w:r w:rsidRPr="00004BB4">
        <w:rPr>
          <w:rFonts w:ascii="Garamond" w:hAnsi="Garamond"/>
          <w:sz w:val="22"/>
          <w:szCs w:val="22"/>
        </w:rPr>
        <w:t xml:space="preserve"> </w:t>
      </w:r>
      <w:proofErr w:type="spellStart"/>
      <w:r w:rsidRPr="00004BB4">
        <w:rPr>
          <w:rFonts w:ascii="Garamond" w:hAnsi="Garamond"/>
          <w:sz w:val="22"/>
          <w:szCs w:val="22"/>
        </w:rPr>
        <w:t>Ahmer</w:t>
      </w:r>
      <w:proofErr w:type="spellEnd"/>
      <w:r w:rsidRPr="00004BB4">
        <w:rPr>
          <w:rFonts w:ascii="Garamond" w:hAnsi="Garamond"/>
          <w:sz w:val="22"/>
          <w:szCs w:val="22"/>
        </w:rPr>
        <w:t xml:space="preserve">, Leo G. Stewart, and Kate </w:t>
      </w:r>
      <w:proofErr w:type="spellStart"/>
      <w:r w:rsidRPr="00004BB4">
        <w:rPr>
          <w:rFonts w:ascii="Garamond" w:hAnsi="Garamond"/>
          <w:sz w:val="22"/>
          <w:szCs w:val="22"/>
        </w:rPr>
        <w:t>Starbird</w:t>
      </w:r>
      <w:proofErr w:type="spellEnd"/>
      <w:r w:rsidRPr="00004BB4">
        <w:rPr>
          <w:rFonts w:ascii="Garamond" w:hAnsi="Garamond"/>
          <w:sz w:val="22"/>
          <w:szCs w:val="22"/>
        </w:rPr>
        <w:t>, 2018.”</w:t>
      </w:r>
      <w:hyperlink r:id="rId15" w:history="1">
        <w:r w:rsidRPr="00004BB4">
          <w:rPr>
            <w:rStyle w:val="Hyperlink"/>
            <w:rFonts w:ascii="Garamond" w:hAnsi="Garamond"/>
            <w:sz w:val="22"/>
            <w:szCs w:val="22"/>
          </w:rPr>
          <w:t>Acting the Part: Examining Information Operations Within #</w:t>
        </w:r>
        <w:proofErr w:type="spellStart"/>
        <w:r w:rsidRPr="00004BB4">
          <w:rPr>
            <w:rStyle w:val="Hyperlink"/>
            <w:rFonts w:ascii="Garamond" w:hAnsi="Garamond"/>
            <w:sz w:val="22"/>
            <w:szCs w:val="22"/>
          </w:rPr>
          <w:t>BlackLivesMatter</w:t>
        </w:r>
        <w:proofErr w:type="spellEnd"/>
        <w:r w:rsidRPr="00004BB4">
          <w:rPr>
            <w:rStyle w:val="Hyperlink"/>
            <w:rFonts w:ascii="Garamond" w:hAnsi="Garamond"/>
            <w:sz w:val="22"/>
            <w:szCs w:val="22"/>
          </w:rPr>
          <w:t xml:space="preserve"> Discourse</w:t>
        </w:r>
      </w:hyperlink>
      <w:r w:rsidRPr="00004BB4">
        <w:rPr>
          <w:rFonts w:ascii="Garamond" w:hAnsi="Garamond"/>
          <w:sz w:val="22"/>
          <w:szCs w:val="22"/>
        </w:rPr>
        <w:t>,” Proceedings of the ACM on Human-Computer Interaction, Vol. 2, No. CSCW, Article 20.</w:t>
      </w:r>
    </w:p>
    <w:p w14:paraId="05AF86C5" w14:textId="25BFA930" w:rsidR="008B7D4B" w:rsidRPr="00004BB4" w:rsidRDefault="008B7D4B" w:rsidP="008B7D4B">
      <w:pPr>
        <w:pStyle w:val="ListParagraph"/>
        <w:numPr>
          <w:ilvl w:val="0"/>
          <w:numId w:val="15"/>
        </w:numPr>
        <w:rPr>
          <w:rFonts w:ascii="Garamond" w:hAnsi="Garamond"/>
          <w:sz w:val="22"/>
          <w:szCs w:val="22"/>
        </w:rPr>
      </w:pPr>
      <w:r w:rsidRPr="00004BB4">
        <w:rPr>
          <w:rFonts w:ascii="Garamond" w:hAnsi="Garamond"/>
          <w:sz w:val="22"/>
          <w:szCs w:val="22"/>
        </w:rPr>
        <w:t>Nick Vaughan-Williams, 2010. “</w:t>
      </w:r>
      <w:hyperlink r:id="rId16" w:history="1">
        <w:r w:rsidRPr="00004BB4">
          <w:rPr>
            <w:rStyle w:val="Hyperlink"/>
            <w:rFonts w:ascii="Garamond" w:hAnsi="Garamond"/>
            <w:sz w:val="22"/>
            <w:szCs w:val="22"/>
          </w:rPr>
          <w:t>The UK border security continuum: virtual biopolitics and the simulation of the sovereign ban</w:t>
        </w:r>
      </w:hyperlink>
      <w:r w:rsidRPr="00004BB4">
        <w:rPr>
          <w:rFonts w:ascii="Garamond" w:hAnsi="Garamond"/>
          <w:sz w:val="22"/>
          <w:szCs w:val="22"/>
        </w:rPr>
        <w:t xml:space="preserve">,” </w:t>
      </w:r>
      <w:r w:rsidRPr="00004BB4">
        <w:rPr>
          <w:rFonts w:ascii="Garamond" w:hAnsi="Garamond"/>
          <w:i/>
          <w:sz w:val="22"/>
          <w:szCs w:val="22"/>
        </w:rPr>
        <w:t>Environment and Planning D: Society and Space</w:t>
      </w:r>
      <w:r w:rsidRPr="00004BB4">
        <w:rPr>
          <w:rFonts w:ascii="Garamond" w:hAnsi="Garamond"/>
          <w:sz w:val="22"/>
          <w:szCs w:val="22"/>
        </w:rPr>
        <w:t xml:space="preserve"> 28: 1071-1083.</w:t>
      </w:r>
    </w:p>
    <w:p w14:paraId="3542DC43" w14:textId="77777777" w:rsidR="00B26467" w:rsidRPr="00004BB4" w:rsidRDefault="00B26467" w:rsidP="00B26467">
      <w:pPr>
        <w:pStyle w:val="ListParagraph"/>
        <w:numPr>
          <w:ilvl w:val="0"/>
          <w:numId w:val="15"/>
        </w:numPr>
        <w:rPr>
          <w:rFonts w:ascii="Garamond" w:hAnsi="Garamond"/>
          <w:sz w:val="22"/>
          <w:szCs w:val="22"/>
        </w:rPr>
      </w:pPr>
      <w:r w:rsidRPr="00004BB4">
        <w:rPr>
          <w:rFonts w:ascii="Garamond" w:hAnsi="Garamond"/>
          <w:sz w:val="22"/>
          <w:szCs w:val="22"/>
        </w:rPr>
        <w:t xml:space="preserve">Samuel </w:t>
      </w:r>
      <w:proofErr w:type="spellStart"/>
      <w:r w:rsidRPr="00004BB4">
        <w:rPr>
          <w:rFonts w:ascii="Garamond" w:hAnsi="Garamond"/>
          <w:sz w:val="22"/>
          <w:szCs w:val="22"/>
        </w:rPr>
        <w:t>Parkin</w:t>
      </w:r>
      <w:proofErr w:type="spellEnd"/>
      <w:r w:rsidRPr="00004BB4">
        <w:rPr>
          <w:rFonts w:ascii="Garamond" w:hAnsi="Garamond"/>
          <w:sz w:val="22"/>
          <w:szCs w:val="22"/>
        </w:rPr>
        <w:t xml:space="preserve">, 2019. </w:t>
      </w:r>
      <w:hyperlink r:id="rId17" w:history="1">
        <w:r w:rsidRPr="00004BB4">
          <w:rPr>
            <w:rStyle w:val="Hyperlink"/>
            <w:rFonts w:ascii="Garamond" w:hAnsi="Garamond"/>
            <w:sz w:val="22"/>
            <w:szCs w:val="22"/>
          </w:rPr>
          <w:t xml:space="preserve">“‘Politicians Fear this like Fire’: The Rise of the </w:t>
        </w:r>
        <w:proofErr w:type="spellStart"/>
        <w:r w:rsidRPr="00004BB4">
          <w:rPr>
            <w:rStyle w:val="Hyperlink"/>
            <w:rFonts w:ascii="Garamond" w:hAnsi="Garamond"/>
            <w:sz w:val="22"/>
            <w:szCs w:val="22"/>
          </w:rPr>
          <w:t>Deepfake</w:t>
        </w:r>
        <w:proofErr w:type="spellEnd"/>
        <w:r w:rsidRPr="00004BB4">
          <w:rPr>
            <w:rStyle w:val="Hyperlink"/>
            <w:rFonts w:ascii="Garamond" w:hAnsi="Garamond"/>
            <w:sz w:val="22"/>
            <w:szCs w:val="22"/>
          </w:rPr>
          <w:t xml:space="preserve"> and the Threat to Democracy</w:t>
        </w:r>
      </w:hyperlink>
      <w:r w:rsidRPr="00004BB4">
        <w:rPr>
          <w:rFonts w:ascii="Garamond" w:hAnsi="Garamond"/>
          <w:sz w:val="22"/>
          <w:szCs w:val="22"/>
        </w:rPr>
        <w:t xml:space="preserve">,” </w:t>
      </w:r>
      <w:r w:rsidRPr="00004BB4">
        <w:rPr>
          <w:rFonts w:ascii="Garamond" w:hAnsi="Garamond"/>
          <w:i/>
          <w:sz w:val="22"/>
          <w:szCs w:val="22"/>
        </w:rPr>
        <w:t>The Guardian</w:t>
      </w:r>
      <w:r w:rsidRPr="00004BB4">
        <w:rPr>
          <w:rFonts w:ascii="Garamond" w:hAnsi="Garamond"/>
          <w:sz w:val="22"/>
          <w:szCs w:val="22"/>
        </w:rPr>
        <w:t>, June 22.</w:t>
      </w:r>
    </w:p>
    <w:p w14:paraId="0D51FAE6" w14:textId="77777777" w:rsidR="00B36724" w:rsidRDefault="00B36724" w:rsidP="00B36724"/>
    <w:p w14:paraId="38036908" w14:textId="14B113F5" w:rsidR="00B36724" w:rsidRDefault="00B36724" w:rsidP="00B36724">
      <w:pPr>
        <w:pStyle w:val="Heading2"/>
      </w:pPr>
      <w:r>
        <w:t>October 16</w:t>
      </w:r>
      <w:r>
        <w:tab/>
      </w:r>
      <w:r>
        <w:tab/>
      </w:r>
      <w:r>
        <w:tab/>
      </w:r>
      <w:r>
        <w:tab/>
        <w:t>Watchmen</w:t>
      </w:r>
    </w:p>
    <w:p w14:paraId="732A8F43" w14:textId="77777777" w:rsidR="00B36724" w:rsidRDefault="00B36724" w:rsidP="00B36724"/>
    <w:p w14:paraId="4E254EC0" w14:textId="77777777" w:rsidR="002D517A" w:rsidRDefault="002D517A" w:rsidP="002D517A">
      <w:pPr>
        <w:pStyle w:val="Heading3"/>
      </w:pPr>
      <w:r>
        <w:t>Required</w:t>
      </w:r>
    </w:p>
    <w:p w14:paraId="084B051A" w14:textId="77777777" w:rsidR="002D517A" w:rsidRDefault="002D517A" w:rsidP="002D517A"/>
    <w:p w14:paraId="62620468" w14:textId="7FA28FC6" w:rsidR="008B7D4B" w:rsidRPr="003E7972" w:rsidRDefault="002D517A" w:rsidP="008B7D4B">
      <w:pPr>
        <w:pStyle w:val="ListParagraph"/>
        <w:numPr>
          <w:ilvl w:val="0"/>
          <w:numId w:val="15"/>
        </w:numPr>
        <w:rPr>
          <w:rFonts w:ascii="Garamond" w:hAnsi="Garamond"/>
          <w:sz w:val="22"/>
          <w:szCs w:val="22"/>
        </w:rPr>
      </w:pPr>
      <w:r w:rsidRPr="003E7972">
        <w:rPr>
          <w:rFonts w:ascii="Garamond" w:hAnsi="Garamond"/>
          <w:sz w:val="22"/>
          <w:szCs w:val="22"/>
        </w:rPr>
        <w:t xml:space="preserve">Alan Moore, 1986-1987. </w:t>
      </w:r>
      <w:r w:rsidRPr="003E7972">
        <w:rPr>
          <w:rFonts w:ascii="Garamond" w:hAnsi="Garamond"/>
          <w:sz w:val="22"/>
          <w:szCs w:val="22"/>
          <w:u w:val="single"/>
        </w:rPr>
        <w:t>Watchmen</w:t>
      </w:r>
      <w:r w:rsidRPr="003E7972">
        <w:rPr>
          <w:rFonts w:ascii="Garamond" w:hAnsi="Garamond"/>
          <w:sz w:val="22"/>
          <w:szCs w:val="22"/>
        </w:rPr>
        <w:t>.</w:t>
      </w:r>
    </w:p>
    <w:p w14:paraId="546987FA" w14:textId="193068C3" w:rsidR="008C08E5" w:rsidRPr="000B3351" w:rsidRDefault="000E6D89" w:rsidP="008C08E5">
      <w:pPr>
        <w:pStyle w:val="ListParagraph"/>
        <w:numPr>
          <w:ilvl w:val="0"/>
          <w:numId w:val="15"/>
        </w:numPr>
        <w:rPr>
          <w:rFonts w:ascii="Garamond" w:hAnsi="Garamond"/>
          <w:sz w:val="22"/>
          <w:szCs w:val="22"/>
        </w:rPr>
      </w:pPr>
      <w:r w:rsidRPr="003E7972">
        <w:rPr>
          <w:rFonts w:ascii="Garamond" w:hAnsi="Garamond"/>
          <w:sz w:val="22"/>
          <w:szCs w:val="22"/>
        </w:rPr>
        <w:t xml:space="preserve">Plato, </w:t>
      </w:r>
      <w:r w:rsidRPr="003E7972">
        <w:rPr>
          <w:rFonts w:ascii="Garamond" w:hAnsi="Garamond"/>
          <w:sz w:val="22"/>
          <w:szCs w:val="22"/>
          <w:u w:val="single"/>
        </w:rPr>
        <w:t>The Republic</w:t>
      </w:r>
      <w:r w:rsidRPr="003E7972">
        <w:rPr>
          <w:rFonts w:ascii="Garamond" w:hAnsi="Garamond"/>
          <w:sz w:val="22"/>
          <w:szCs w:val="22"/>
        </w:rPr>
        <w:t xml:space="preserve">, </w:t>
      </w:r>
      <w:r w:rsidR="00A62BD7" w:rsidRPr="003E7972">
        <w:rPr>
          <w:rFonts w:ascii="Garamond" w:hAnsi="Garamond"/>
          <w:sz w:val="22"/>
          <w:szCs w:val="22"/>
        </w:rPr>
        <w:t xml:space="preserve">Book III, </w:t>
      </w:r>
      <w:hyperlink r:id="rId18" w:history="1">
        <w:r w:rsidR="00A62BD7" w:rsidRPr="003E7972">
          <w:rPr>
            <w:rStyle w:val="Hyperlink"/>
            <w:rFonts w:ascii="Garamond" w:hAnsi="Garamond"/>
            <w:sz w:val="22"/>
            <w:szCs w:val="22"/>
          </w:rPr>
          <w:t>411b-415c</w:t>
        </w:r>
      </w:hyperlink>
      <w:r w:rsidR="00A62BD7" w:rsidRPr="003E7972">
        <w:rPr>
          <w:rFonts w:ascii="Garamond" w:hAnsi="Garamond"/>
          <w:sz w:val="22"/>
          <w:szCs w:val="22"/>
        </w:rPr>
        <w:t xml:space="preserve"> and </w:t>
      </w:r>
      <w:r w:rsidRPr="003E7972">
        <w:rPr>
          <w:rFonts w:ascii="Garamond" w:hAnsi="Garamond"/>
          <w:sz w:val="22"/>
          <w:szCs w:val="22"/>
        </w:rPr>
        <w:t xml:space="preserve">Book VII, </w:t>
      </w:r>
      <w:hyperlink r:id="rId19" w:history="1">
        <w:r w:rsidRPr="003E7972">
          <w:rPr>
            <w:rStyle w:val="Hyperlink"/>
            <w:rFonts w:ascii="Garamond" w:hAnsi="Garamond"/>
            <w:sz w:val="22"/>
            <w:szCs w:val="22"/>
          </w:rPr>
          <w:t>514-519e</w:t>
        </w:r>
      </w:hyperlink>
      <w:r w:rsidR="00796686" w:rsidRPr="003E7972">
        <w:rPr>
          <w:rFonts w:ascii="Garamond" w:hAnsi="Garamond"/>
          <w:sz w:val="22"/>
          <w:szCs w:val="22"/>
        </w:rPr>
        <w:t>.</w:t>
      </w:r>
    </w:p>
    <w:p w14:paraId="6F927296" w14:textId="54A79F88" w:rsidR="008C08E5" w:rsidRDefault="008C08E5" w:rsidP="008C08E5">
      <w:pPr>
        <w:pStyle w:val="ListParagraph"/>
        <w:numPr>
          <w:ilvl w:val="0"/>
          <w:numId w:val="15"/>
        </w:numPr>
        <w:rPr>
          <w:rFonts w:ascii="Garamond" w:hAnsi="Garamond"/>
          <w:sz w:val="22"/>
          <w:szCs w:val="22"/>
        </w:rPr>
      </w:pPr>
      <w:r w:rsidRPr="003E7972">
        <w:rPr>
          <w:rFonts w:ascii="Garamond" w:hAnsi="Garamond"/>
          <w:sz w:val="22"/>
          <w:szCs w:val="22"/>
        </w:rPr>
        <w:t>Allison Flood, 2014. “</w:t>
      </w:r>
      <w:hyperlink r:id="rId20" w:history="1">
        <w:r w:rsidRPr="003E7972">
          <w:rPr>
            <w:rStyle w:val="Hyperlink"/>
            <w:rFonts w:ascii="Garamond" w:hAnsi="Garamond"/>
            <w:sz w:val="22"/>
            <w:szCs w:val="22"/>
          </w:rPr>
          <w:t>Superheroes a 'cultural catastrophe', says comics guru Alan Moore</w:t>
        </w:r>
      </w:hyperlink>
      <w:r w:rsidRPr="003E7972">
        <w:rPr>
          <w:rFonts w:ascii="Garamond" w:hAnsi="Garamond"/>
          <w:sz w:val="22"/>
          <w:szCs w:val="22"/>
        </w:rPr>
        <w:t xml:space="preserve">,” </w:t>
      </w:r>
      <w:r w:rsidRPr="003E7972">
        <w:rPr>
          <w:rFonts w:ascii="Garamond" w:hAnsi="Garamond"/>
          <w:i/>
          <w:sz w:val="22"/>
          <w:szCs w:val="22"/>
        </w:rPr>
        <w:t>The Guardian</w:t>
      </w:r>
      <w:r w:rsidRPr="003E7972">
        <w:rPr>
          <w:rFonts w:ascii="Garamond" w:hAnsi="Garamond"/>
          <w:sz w:val="22"/>
          <w:szCs w:val="22"/>
        </w:rPr>
        <w:t>, January 21.</w:t>
      </w:r>
      <w:r w:rsidR="00751D6F">
        <w:rPr>
          <w:rFonts w:ascii="Garamond" w:hAnsi="Garamond"/>
          <w:sz w:val="22"/>
          <w:szCs w:val="22"/>
        </w:rPr>
        <w:t xml:space="preserve"> [read </w:t>
      </w:r>
      <w:r w:rsidR="00751D6F">
        <w:rPr>
          <w:rFonts w:ascii="Garamond" w:hAnsi="Garamond"/>
          <w:i/>
          <w:sz w:val="22"/>
          <w:szCs w:val="22"/>
        </w:rPr>
        <w:t>after</w:t>
      </w:r>
      <w:r w:rsidR="00751D6F">
        <w:rPr>
          <w:rFonts w:ascii="Garamond" w:hAnsi="Garamond"/>
          <w:sz w:val="22"/>
          <w:szCs w:val="22"/>
        </w:rPr>
        <w:t xml:space="preserve"> Watchmen]</w:t>
      </w:r>
    </w:p>
    <w:p w14:paraId="712FBC08" w14:textId="38AD522A" w:rsidR="000B3351" w:rsidRDefault="00751D6F" w:rsidP="008C08E5">
      <w:pPr>
        <w:pStyle w:val="ListParagraph"/>
        <w:numPr>
          <w:ilvl w:val="0"/>
          <w:numId w:val="15"/>
        </w:numPr>
        <w:rPr>
          <w:rFonts w:ascii="Garamond" w:hAnsi="Garamond"/>
          <w:sz w:val="22"/>
          <w:szCs w:val="22"/>
        </w:rPr>
      </w:pPr>
      <w:r>
        <w:rPr>
          <w:rFonts w:ascii="Garamond" w:hAnsi="Garamond"/>
          <w:sz w:val="22"/>
          <w:szCs w:val="22"/>
        </w:rPr>
        <w:t>Art Spiegelman, 2019. “</w:t>
      </w:r>
      <w:hyperlink r:id="rId21" w:history="1">
        <w:r w:rsidRPr="00751D6F">
          <w:rPr>
            <w:rStyle w:val="Hyperlink"/>
            <w:rFonts w:ascii="Garamond" w:hAnsi="Garamond"/>
            <w:sz w:val="22"/>
            <w:szCs w:val="22"/>
          </w:rPr>
          <w:t>Golden Age Superheroes were Shaped by the Rise of Fascism</w:t>
        </w:r>
      </w:hyperlink>
      <w:r>
        <w:rPr>
          <w:rFonts w:ascii="Garamond" w:hAnsi="Garamond"/>
          <w:sz w:val="22"/>
          <w:szCs w:val="22"/>
        </w:rPr>
        <w:t xml:space="preserve">,” </w:t>
      </w:r>
      <w:r>
        <w:rPr>
          <w:rFonts w:ascii="Garamond" w:hAnsi="Garamond"/>
          <w:i/>
          <w:sz w:val="22"/>
          <w:szCs w:val="22"/>
        </w:rPr>
        <w:t>The Guardian</w:t>
      </w:r>
      <w:r>
        <w:rPr>
          <w:rFonts w:ascii="Garamond" w:hAnsi="Garamond"/>
          <w:sz w:val="22"/>
          <w:szCs w:val="22"/>
        </w:rPr>
        <w:t xml:space="preserve">, August 17. [read </w:t>
      </w:r>
      <w:r>
        <w:rPr>
          <w:rFonts w:ascii="Garamond" w:hAnsi="Garamond"/>
          <w:i/>
          <w:sz w:val="22"/>
          <w:szCs w:val="22"/>
        </w:rPr>
        <w:t>after</w:t>
      </w:r>
      <w:r>
        <w:rPr>
          <w:rFonts w:ascii="Garamond" w:hAnsi="Garamond"/>
          <w:sz w:val="22"/>
          <w:szCs w:val="22"/>
        </w:rPr>
        <w:t xml:space="preserve"> Watchmen]</w:t>
      </w:r>
    </w:p>
    <w:p w14:paraId="541AD836" w14:textId="77777777" w:rsidR="004B24FB" w:rsidRDefault="004B24FB" w:rsidP="004B24FB">
      <w:pPr>
        <w:rPr>
          <w:rFonts w:ascii="Garamond" w:hAnsi="Garamond"/>
          <w:sz w:val="22"/>
          <w:szCs w:val="22"/>
        </w:rPr>
      </w:pPr>
    </w:p>
    <w:p w14:paraId="055761DE" w14:textId="77777777" w:rsidR="004B24FB" w:rsidRDefault="004B24FB" w:rsidP="004B24FB">
      <w:pPr>
        <w:pStyle w:val="Heading3"/>
      </w:pPr>
      <w:r>
        <w:t>Assignments</w:t>
      </w:r>
    </w:p>
    <w:p w14:paraId="045226F7" w14:textId="77777777" w:rsidR="004B24FB" w:rsidRDefault="004B24FB" w:rsidP="004B24FB">
      <w:pPr>
        <w:rPr>
          <w:rFonts w:ascii="Garamond" w:hAnsi="Garamond"/>
          <w:sz w:val="22"/>
          <w:szCs w:val="22"/>
        </w:rPr>
      </w:pPr>
    </w:p>
    <w:p w14:paraId="283B3A82" w14:textId="03F8090C" w:rsidR="00284340" w:rsidRPr="001F48AF" w:rsidRDefault="001F48AF" w:rsidP="004B24FB">
      <w:pPr>
        <w:pStyle w:val="ListParagraph"/>
        <w:numPr>
          <w:ilvl w:val="0"/>
          <w:numId w:val="11"/>
        </w:numPr>
        <w:rPr>
          <w:rFonts w:ascii="Garamond" w:hAnsi="Garamond"/>
          <w:sz w:val="22"/>
          <w:szCs w:val="22"/>
        </w:rPr>
      </w:pPr>
      <w:r w:rsidRPr="001F48AF">
        <w:rPr>
          <w:rFonts w:ascii="Garamond" w:hAnsi="Garamond"/>
          <w:b/>
          <w:sz w:val="22"/>
          <w:szCs w:val="22"/>
        </w:rPr>
        <w:t>Essay!</w:t>
      </w:r>
      <w:r>
        <w:rPr>
          <w:rFonts w:ascii="Garamond" w:hAnsi="Garamond"/>
          <w:sz w:val="22"/>
          <w:szCs w:val="22"/>
        </w:rPr>
        <w:t xml:space="preserve"> </w:t>
      </w:r>
      <w:r w:rsidR="00284340" w:rsidRPr="001F48AF">
        <w:rPr>
          <w:rFonts w:ascii="Garamond" w:hAnsi="Garamond"/>
          <w:sz w:val="22"/>
          <w:szCs w:val="22"/>
        </w:rPr>
        <w:t>You must use one of the fictional works we have read or seen as a basis for ruminating either on Schmitt’s notion of sovereignty (the exception) or of politics (the friend/enemy distinction). How does the fictional work track with, illustrate, or deviate from, Schmitt's argument? Can it be read as a criticism of the claim? How, overall, does it inform your reading of Schmitt? Although your essay should address these kinds of questions—and, given space, not many of them—it still needs to be structured as an analytic essay, i.e. make an argument and use its pages to support and defend that argument</w:t>
      </w:r>
      <w:r>
        <w:rPr>
          <w:rFonts w:ascii="Garamond" w:hAnsi="Garamond"/>
          <w:sz w:val="22"/>
          <w:szCs w:val="22"/>
        </w:rPr>
        <w:t>. 750-1k words.</w:t>
      </w:r>
      <w:r w:rsidR="00A801AA">
        <w:rPr>
          <w:rFonts w:ascii="Garamond" w:hAnsi="Garamond"/>
          <w:sz w:val="22"/>
          <w:szCs w:val="22"/>
        </w:rPr>
        <w:t xml:space="preserve"> Due on October 22, 11.59pm.</w:t>
      </w:r>
      <w:bookmarkStart w:id="8" w:name="_GoBack"/>
      <w:bookmarkEnd w:id="8"/>
    </w:p>
    <w:p w14:paraId="5416AA0C" w14:textId="03404D38" w:rsidR="00382EE8" w:rsidRDefault="00382EE8" w:rsidP="004B24FB">
      <w:pPr>
        <w:pStyle w:val="ListParagraph"/>
        <w:numPr>
          <w:ilvl w:val="0"/>
          <w:numId w:val="11"/>
        </w:numPr>
        <w:rPr>
          <w:rFonts w:ascii="Garamond" w:hAnsi="Garamond"/>
          <w:sz w:val="22"/>
          <w:szCs w:val="22"/>
        </w:rPr>
      </w:pPr>
      <w:r>
        <w:rPr>
          <w:rFonts w:ascii="Garamond" w:hAnsi="Garamond"/>
          <w:sz w:val="22"/>
          <w:szCs w:val="22"/>
        </w:rPr>
        <w:t>There is no mandatory online discussion this week.</w:t>
      </w:r>
    </w:p>
    <w:p w14:paraId="12EC1111" w14:textId="77777777" w:rsidR="004B24FB" w:rsidRPr="004B24FB" w:rsidRDefault="004B24FB" w:rsidP="004B24FB">
      <w:pPr>
        <w:rPr>
          <w:rFonts w:ascii="Garamond" w:hAnsi="Garamond"/>
          <w:sz w:val="22"/>
          <w:szCs w:val="22"/>
        </w:rPr>
      </w:pPr>
    </w:p>
    <w:p w14:paraId="4DD06535" w14:textId="77777777" w:rsidR="008C08E5" w:rsidRPr="00004BB4" w:rsidRDefault="008C08E5" w:rsidP="00121C2B">
      <w:pPr>
        <w:rPr>
          <w:rFonts w:ascii="Garamond" w:hAnsi="Garamond"/>
        </w:rPr>
      </w:pPr>
    </w:p>
    <w:p w14:paraId="563A4A7D" w14:textId="15487108" w:rsidR="00D442E4" w:rsidRPr="00004BB4" w:rsidRDefault="00D442E4" w:rsidP="00D442E4">
      <w:pPr>
        <w:pStyle w:val="Heading2"/>
      </w:pPr>
      <w:r w:rsidRPr="00004BB4">
        <w:t>October 23</w:t>
      </w:r>
      <w:r w:rsidRPr="00004BB4">
        <w:tab/>
      </w:r>
      <w:r w:rsidRPr="00004BB4">
        <w:tab/>
      </w:r>
      <w:r w:rsidRPr="00004BB4">
        <w:tab/>
      </w:r>
      <w:r w:rsidRPr="00004BB4">
        <w:tab/>
        <w:t>Sovereignty and Politics</w:t>
      </w:r>
    </w:p>
    <w:p w14:paraId="308E09CD" w14:textId="77777777" w:rsidR="004B24FB" w:rsidRPr="00004BB4" w:rsidRDefault="004B24FB" w:rsidP="00D442E4">
      <w:pPr>
        <w:rPr>
          <w:rFonts w:ascii="Garamond" w:hAnsi="Garamond"/>
        </w:rPr>
      </w:pPr>
    </w:p>
    <w:p w14:paraId="7FC9A627" w14:textId="77777777" w:rsidR="00D442E4" w:rsidRPr="00004BB4" w:rsidRDefault="00D442E4" w:rsidP="00D442E4">
      <w:pPr>
        <w:pStyle w:val="Heading3"/>
      </w:pPr>
      <w:r w:rsidRPr="00004BB4">
        <w:t>Required</w:t>
      </w:r>
    </w:p>
    <w:p w14:paraId="75F812E3" w14:textId="77777777" w:rsidR="00D442E4" w:rsidRPr="00004BB4" w:rsidRDefault="00D442E4" w:rsidP="00D442E4">
      <w:pPr>
        <w:rPr>
          <w:rFonts w:ascii="Garamond" w:hAnsi="Garamond"/>
        </w:rPr>
      </w:pPr>
    </w:p>
    <w:p w14:paraId="48F97DE2" w14:textId="4966AE72" w:rsidR="00D442E4" w:rsidRPr="00E4251C" w:rsidRDefault="004C2B97" w:rsidP="00D442E4">
      <w:pPr>
        <w:pStyle w:val="ListParagraph"/>
        <w:numPr>
          <w:ilvl w:val="0"/>
          <w:numId w:val="15"/>
        </w:numPr>
        <w:rPr>
          <w:rFonts w:ascii="Garamond" w:hAnsi="Garamond"/>
          <w:sz w:val="22"/>
          <w:szCs w:val="22"/>
        </w:rPr>
      </w:pPr>
      <w:r w:rsidRPr="00E4251C">
        <w:rPr>
          <w:rFonts w:ascii="Garamond" w:hAnsi="Garamond"/>
          <w:sz w:val="22"/>
          <w:szCs w:val="22"/>
        </w:rPr>
        <w:t xml:space="preserve">Carl Schmitt, [1932]. </w:t>
      </w:r>
      <w:hyperlink r:id="rId22" w:history="1">
        <w:r w:rsidRPr="00E4251C">
          <w:rPr>
            <w:rStyle w:val="Hyperlink"/>
            <w:rFonts w:ascii="Garamond" w:hAnsi="Garamond"/>
            <w:sz w:val="22"/>
            <w:szCs w:val="22"/>
          </w:rPr>
          <w:t>The Concept of the Political</w:t>
        </w:r>
      </w:hyperlink>
      <w:r w:rsidRPr="00E4251C">
        <w:rPr>
          <w:rFonts w:ascii="Garamond" w:hAnsi="Garamond"/>
          <w:sz w:val="22"/>
          <w:szCs w:val="22"/>
        </w:rPr>
        <w:t>. Chicago, IL: The University of Chicago Press.</w:t>
      </w:r>
    </w:p>
    <w:p w14:paraId="5D9C8E82" w14:textId="0D02F180" w:rsidR="0035003A" w:rsidRPr="00BB4C69" w:rsidRDefault="0035003A" w:rsidP="00D442E4">
      <w:pPr>
        <w:pStyle w:val="ListParagraph"/>
        <w:numPr>
          <w:ilvl w:val="0"/>
          <w:numId w:val="15"/>
        </w:numPr>
        <w:rPr>
          <w:rFonts w:ascii="Garamond" w:hAnsi="Garamond"/>
        </w:rPr>
      </w:pPr>
      <w:r w:rsidRPr="00004BB4">
        <w:rPr>
          <w:rFonts w:ascii="Garamond" w:hAnsi="Garamond" w:cs="Gill Sans"/>
          <w:sz w:val="22"/>
          <w:szCs w:val="22"/>
        </w:rPr>
        <w:t xml:space="preserve">Carl Schmitt, [1922]. </w:t>
      </w:r>
      <w:hyperlink r:id="rId23" w:history="1">
        <w:r w:rsidRPr="00004BB4">
          <w:rPr>
            <w:rStyle w:val="Hyperlink"/>
            <w:rFonts w:ascii="Garamond" w:hAnsi="Garamond" w:cs="Gill Sans"/>
            <w:sz w:val="22"/>
            <w:szCs w:val="22"/>
          </w:rPr>
          <w:t>Political Theology,</w:t>
        </w:r>
      </w:hyperlink>
      <w:r w:rsidRPr="00004BB4">
        <w:rPr>
          <w:rFonts w:ascii="Garamond" w:hAnsi="Garamond" w:cs="Gill Sans"/>
          <w:sz w:val="22"/>
          <w:szCs w:val="22"/>
        </w:rPr>
        <w:t xml:space="preserve"> Parts 1 and 4. Cambridge, MA: MIT Press.</w:t>
      </w:r>
    </w:p>
    <w:p w14:paraId="1D367B4A" w14:textId="0ED75253" w:rsidR="00BB4C69" w:rsidRPr="00A004C4" w:rsidRDefault="00BB4C69" w:rsidP="00D442E4">
      <w:pPr>
        <w:pStyle w:val="ListParagraph"/>
        <w:numPr>
          <w:ilvl w:val="0"/>
          <w:numId w:val="15"/>
        </w:numPr>
        <w:rPr>
          <w:rFonts w:ascii="Garamond" w:hAnsi="Garamond"/>
        </w:rPr>
      </w:pPr>
      <w:r>
        <w:rPr>
          <w:rFonts w:ascii="Garamond" w:hAnsi="Garamond" w:cs="Gill Sans"/>
          <w:sz w:val="22"/>
          <w:szCs w:val="22"/>
        </w:rPr>
        <w:t xml:space="preserve">You need to have finished watching </w:t>
      </w:r>
      <w:proofErr w:type="spellStart"/>
      <w:r w:rsidRPr="00BB4C69">
        <w:rPr>
          <w:rFonts w:ascii="Garamond" w:hAnsi="Garamond" w:cs="Gill Sans"/>
          <w:i/>
          <w:sz w:val="22"/>
          <w:szCs w:val="22"/>
        </w:rPr>
        <w:t>Battlestar</w:t>
      </w:r>
      <w:proofErr w:type="spellEnd"/>
      <w:r w:rsidRPr="00BB4C69">
        <w:rPr>
          <w:rFonts w:ascii="Garamond" w:hAnsi="Garamond" w:cs="Gill Sans"/>
          <w:i/>
          <w:sz w:val="22"/>
          <w:szCs w:val="22"/>
        </w:rPr>
        <w:t xml:space="preserve"> </w:t>
      </w:r>
      <w:proofErr w:type="spellStart"/>
      <w:r w:rsidRPr="00BB4C69">
        <w:rPr>
          <w:rFonts w:ascii="Garamond" w:hAnsi="Garamond" w:cs="Gill Sans"/>
          <w:i/>
          <w:sz w:val="22"/>
          <w:szCs w:val="22"/>
        </w:rPr>
        <w:t>Galactica</w:t>
      </w:r>
      <w:proofErr w:type="spellEnd"/>
      <w:r>
        <w:rPr>
          <w:rFonts w:ascii="Garamond" w:hAnsi="Garamond" w:cs="Gill Sans"/>
          <w:i/>
          <w:sz w:val="22"/>
          <w:szCs w:val="22"/>
        </w:rPr>
        <w:t xml:space="preserve"> </w:t>
      </w:r>
      <w:r>
        <w:rPr>
          <w:rFonts w:ascii="Garamond" w:hAnsi="Garamond" w:cs="Gill Sans"/>
          <w:sz w:val="22"/>
          <w:szCs w:val="22"/>
        </w:rPr>
        <w:t>(2004), “Miniseries” and “33”.</w:t>
      </w:r>
    </w:p>
    <w:p w14:paraId="39B121C5" w14:textId="77777777" w:rsidR="00A004C4" w:rsidRDefault="00A004C4" w:rsidP="00A004C4">
      <w:pPr>
        <w:rPr>
          <w:rFonts w:ascii="Garamond" w:hAnsi="Garamond"/>
        </w:rPr>
      </w:pPr>
    </w:p>
    <w:p w14:paraId="51B9553A" w14:textId="51E61C22" w:rsidR="00E4251C" w:rsidRDefault="00E4251C" w:rsidP="00E4251C">
      <w:pPr>
        <w:pStyle w:val="Heading2"/>
      </w:pPr>
      <w:r>
        <w:t>October 30</w:t>
      </w:r>
      <w:r>
        <w:tab/>
      </w:r>
      <w:r>
        <w:tab/>
      </w:r>
      <w:r>
        <w:tab/>
      </w:r>
      <w:r>
        <w:tab/>
      </w:r>
      <w:proofErr w:type="spellStart"/>
      <w:r>
        <w:t>Embassytown</w:t>
      </w:r>
      <w:proofErr w:type="spellEnd"/>
    </w:p>
    <w:p w14:paraId="536BDCBB" w14:textId="77777777" w:rsidR="00E4251C" w:rsidRDefault="00E4251C" w:rsidP="00A004C4">
      <w:pPr>
        <w:rPr>
          <w:rFonts w:ascii="Garamond" w:hAnsi="Garamond"/>
        </w:rPr>
      </w:pPr>
    </w:p>
    <w:p w14:paraId="093C5158" w14:textId="77777777" w:rsidR="00416F50" w:rsidRPr="00004BB4" w:rsidRDefault="00416F50" w:rsidP="00416F50">
      <w:pPr>
        <w:pStyle w:val="Heading3"/>
      </w:pPr>
      <w:r w:rsidRPr="00004BB4">
        <w:t>Required</w:t>
      </w:r>
    </w:p>
    <w:p w14:paraId="1DACCCDF" w14:textId="77777777" w:rsidR="00416F50" w:rsidRDefault="00416F50" w:rsidP="00A004C4">
      <w:pPr>
        <w:rPr>
          <w:rFonts w:ascii="Garamond" w:hAnsi="Garamond"/>
        </w:rPr>
      </w:pPr>
    </w:p>
    <w:p w14:paraId="6B45B565" w14:textId="503285A7" w:rsidR="00E4251C" w:rsidRPr="00E4251C" w:rsidRDefault="00E4251C" w:rsidP="00E4251C">
      <w:pPr>
        <w:pStyle w:val="ListParagraph"/>
        <w:numPr>
          <w:ilvl w:val="0"/>
          <w:numId w:val="16"/>
        </w:numPr>
        <w:rPr>
          <w:rFonts w:ascii="Garamond" w:hAnsi="Garamond"/>
          <w:sz w:val="22"/>
          <w:szCs w:val="22"/>
        </w:rPr>
      </w:pPr>
      <w:r>
        <w:rPr>
          <w:rFonts w:ascii="Garamond" w:hAnsi="Garamond"/>
          <w:sz w:val="22"/>
          <w:szCs w:val="22"/>
        </w:rPr>
        <w:t xml:space="preserve">China </w:t>
      </w:r>
      <w:proofErr w:type="spellStart"/>
      <w:r>
        <w:rPr>
          <w:rFonts w:ascii="Garamond" w:hAnsi="Garamond"/>
          <w:sz w:val="22"/>
          <w:szCs w:val="22"/>
        </w:rPr>
        <w:t>Miéville</w:t>
      </w:r>
      <w:proofErr w:type="spellEnd"/>
      <w:r>
        <w:rPr>
          <w:rFonts w:ascii="Garamond" w:hAnsi="Garamond"/>
          <w:sz w:val="22"/>
          <w:szCs w:val="22"/>
        </w:rPr>
        <w:t xml:space="preserve">, 2011. </w:t>
      </w:r>
      <w:proofErr w:type="spellStart"/>
      <w:r>
        <w:rPr>
          <w:rFonts w:ascii="Garamond" w:hAnsi="Garamond"/>
          <w:sz w:val="22"/>
          <w:szCs w:val="22"/>
          <w:u w:val="single"/>
        </w:rPr>
        <w:t>Embassytown</w:t>
      </w:r>
      <w:proofErr w:type="spellEnd"/>
      <w:r>
        <w:rPr>
          <w:rFonts w:ascii="Garamond" w:hAnsi="Garamond"/>
          <w:sz w:val="22"/>
          <w:szCs w:val="22"/>
        </w:rPr>
        <w:t>.</w:t>
      </w:r>
    </w:p>
    <w:p w14:paraId="6481677C" w14:textId="77777777" w:rsidR="00E4251C" w:rsidRDefault="00E4251C" w:rsidP="00A004C4">
      <w:pPr>
        <w:pStyle w:val="Heading2"/>
      </w:pPr>
    </w:p>
    <w:p w14:paraId="4A94D935" w14:textId="18ED5924" w:rsidR="00A004C4" w:rsidRDefault="00E4251C" w:rsidP="00A004C4">
      <w:pPr>
        <w:pStyle w:val="Heading2"/>
      </w:pPr>
      <w:r>
        <w:t>November 6</w:t>
      </w:r>
      <w:r w:rsidR="00A004C4">
        <w:tab/>
      </w:r>
      <w:r w:rsidR="00A004C4">
        <w:tab/>
      </w:r>
      <w:r w:rsidR="00A004C4">
        <w:tab/>
      </w:r>
      <w:r w:rsidR="00A004C4">
        <w:tab/>
        <w:t>Dawn</w:t>
      </w:r>
    </w:p>
    <w:p w14:paraId="4B5DA88F" w14:textId="77777777" w:rsidR="00A004C4" w:rsidRDefault="00A004C4" w:rsidP="00A004C4">
      <w:pPr>
        <w:rPr>
          <w:rFonts w:ascii="Garamond" w:hAnsi="Garamond"/>
          <w:b/>
        </w:rPr>
      </w:pPr>
    </w:p>
    <w:p w14:paraId="3885B55D" w14:textId="0F2CBAFE" w:rsidR="00A004C4" w:rsidRDefault="00A004C4" w:rsidP="00A004C4">
      <w:pPr>
        <w:pStyle w:val="Heading3"/>
      </w:pPr>
      <w:r>
        <w:t>Required</w:t>
      </w:r>
    </w:p>
    <w:p w14:paraId="7C8B82FA" w14:textId="77777777" w:rsidR="00A004C4" w:rsidRDefault="00A004C4" w:rsidP="00A004C4">
      <w:pPr>
        <w:pStyle w:val="Heading3"/>
      </w:pPr>
    </w:p>
    <w:p w14:paraId="420E53A7" w14:textId="202A498A" w:rsidR="00A004C4" w:rsidRDefault="00A004C4" w:rsidP="00A004C4">
      <w:pPr>
        <w:pStyle w:val="ListParagraph"/>
        <w:numPr>
          <w:ilvl w:val="0"/>
          <w:numId w:val="16"/>
        </w:numPr>
        <w:rPr>
          <w:rFonts w:ascii="Garamond" w:hAnsi="Garamond"/>
          <w:sz w:val="22"/>
          <w:szCs w:val="22"/>
        </w:rPr>
      </w:pPr>
      <w:r w:rsidRPr="00E4251C">
        <w:rPr>
          <w:rFonts w:ascii="Garamond" w:hAnsi="Garamond"/>
          <w:sz w:val="22"/>
          <w:szCs w:val="22"/>
        </w:rPr>
        <w:t xml:space="preserve">Octavia Butler, 1987. </w:t>
      </w:r>
      <w:r w:rsidRPr="00E4251C">
        <w:rPr>
          <w:rFonts w:ascii="Garamond" w:hAnsi="Garamond"/>
          <w:sz w:val="22"/>
          <w:szCs w:val="22"/>
          <w:u w:val="single"/>
        </w:rPr>
        <w:t>Dawn</w:t>
      </w:r>
      <w:r w:rsidRPr="00E4251C">
        <w:rPr>
          <w:rFonts w:ascii="Garamond" w:hAnsi="Garamond"/>
          <w:sz w:val="22"/>
          <w:szCs w:val="22"/>
        </w:rPr>
        <w:t>.</w:t>
      </w:r>
    </w:p>
    <w:p w14:paraId="3D3E33E8" w14:textId="77777777" w:rsidR="00E4251C" w:rsidRDefault="00E4251C" w:rsidP="00E4251C">
      <w:pPr>
        <w:rPr>
          <w:rFonts w:ascii="Garamond" w:hAnsi="Garamond"/>
          <w:sz w:val="22"/>
          <w:szCs w:val="22"/>
        </w:rPr>
      </w:pPr>
    </w:p>
    <w:p w14:paraId="624462C1" w14:textId="748D62A6" w:rsidR="00E4251C" w:rsidRPr="00E4251C" w:rsidRDefault="00E4251C" w:rsidP="00E4251C">
      <w:pPr>
        <w:pStyle w:val="Heading2"/>
      </w:pPr>
      <w:r>
        <w:t>November 13</w:t>
      </w:r>
      <w:r>
        <w:tab/>
      </w:r>
      <w:r>
        <w:tab/>
      </w:r>
      <w:r>
        <w:tab/>
      </w:r>
      <w:r>
        <w:tab/>
        <w:t>Conquest of America</w:t>
      </w:r>
    </w:p>
    <w:p w14:paraId="03B01934" w14:textId="77777777" w:rsidR="00D442E4" w:rsidRPr="00D442E4" w:rsidRDefault="00D442E4" w:rsidP="00D442E4"/>
    <w:p w14:paraId="175E10D1" w14:textId="77777777" w:rsidR="00E4251C" w:rsidRDefault="00E4251C" w:rsidP="00E4251C">
      <w:pPr>
        <w:pStyle w:val="Heading3"/>
      </w:pPr>
      <w:r>
        <w:t>Required</w:t>
      </w:r>
    </w:p>
    <w:p w14:paraId="0EB7E9EF" w14:textId="77777777" w:rsidR="00E4251C" w:rsidRDefault="00E4251C" w:rsidP="00E4251C">
      <w:pPr>
        <w:pStyle w:val="Heading3"/>
      </w:pPr>
    </w:p>
    <w:p w14:paraId="26C5D33B" w14:textId="77777777" w:rsidR="005D71C2" w:rsidRPr="005D71C2" w:rsidRDefault="00E4251C" w:rsidP="005D71C2">
      <w:pPr>
        <w:pStyle w:val="ListParagraph"/>
        <w:numPr>
          <w:ilvl w:val="0"/>
          <w:numId w:val="16"/>
        </w:numPr>
      </w:pPr>
      <w:proofErr w:type="spellStart"/>
      <w:r w:rsidRPr="00E4251C">
        <w:rPr>
          <w:rFonts w:ascii="Garamond" w:hAnsi="Garamond"/>
          <w:sz w:val="22"/>
          <w:szCs w:val="22"/>
        </w:rPr>
        <w:t>Tzevtan</w:t>
      </w:r>
      <w:proofErr w:type="spellEnd"/>
      <w:r w:rsidRPr="00E4251C">
        <w:rPr>
          <w:rFonts w:ascii="Garamond" w:hAnsi="Garamond"/>
          <w:sz w:val="22"/>
          <w:szCs w:val="22"/>
        </w:rPr>
        <w:t xml:space="preserve"> </w:t>
      </w:r>
      <w:proofErr w:type="spellStart"/>
      <w:r w:rsidRPr="00E4251C">
        <w:rPr>
          <w:rFonts w:ascii="Garamond" w:hAnsi="Garamond"/>
          <w:sz w:val="22"/>
          <w:szCs w:val="22"/>
        </w:rPr>
        <w:t>Todorv</w:t>
      </w:r>
      <w:proofErr w:type="spellEnd"/>
      <w:r w:rsidRPr="00E4251C">
        <w:rPr>
          <w:rFonts w:ascii="Garamond" w:hAnsi="Garamond"/>
          <w:sz w:val="22"/>
          <w:szCs w:val="22"/>
        </w:rPr>
        <w:t xml:space="preserve">, 1999. </w:t>
      </w:r>
      <w:r w:rsidRPr="00E4251C">
        <w:rPr>
          <w:rFonts w:ascii="Garamond" w:hAnsi="Garamond"/>
          <w:sz w:val="22"/>
          <w:szCs w:val="22"/>
          <w:u w:val="single"/>
        </w:rPr>
        <w:t>The Conquest of America: The Question of the Other</w:t>
      </w:r>
      <w:r w:rsidRPr="00E4251C">
        <w:rPr>
          <w:rFonts w:ascii="Garamond" w:hAnsi="Garamond"/>
          <w:sz w:val="22"/>
          <w:szCs w:val="22"/>
        </w:rPr>
        <w:t>.</w:t>
      </w:r>
    </w:p>
    <w:p w14:paraId="62AF927F" w14:textId="0E453D9A" w:rsidR="005D71C2" w:rsidRPr="00261BB5" w:rsidRDefault="005D71C2" w:rsidP="005D71C2">
      <w:pPr>
        <w:pStyle w:val="ListParagraph"/>
        <w:numPr>
          <w:ilvl w:val="0"/>
          <w:numId w:val="16"/>
        </w:numPr>
      </w:pPr>
      <w:r w:rsidRPr="005D71C2">
        <w:rPr>
          <w:rFonts w:ascii="Garamond" w:hAnsi="Garamond"/>
          <w:sz w:val="22"/>
          <w:szCs w:val="22"/>
        </w:rPr>
        <w:t>Star Trek: The Next Generation “</w:t>
      </w:r>
      <w:proofErr w:type="spellStart"/>
      <w:r w:rsidRPr="005D71C2">
        <w:rPr>
          <w:rFonts w:ascii="Garamond" w:hAnsi="Garamond"/>
          <w:sz w:val="22"/>
          <w:szCs w:val="22"/>
        </w:rPr>
        <w:t>Darmok</w:t>
      </w:r>
      <w:proofErr w:type="spellEnd"/>
      <w:r w:rsidRPr="005D71C2">
        <w:rPr>
          <w:rFonts w:ascii="Garamond" w:hAnsi="Garamond"/>
          <w:sz w:val="22"/>
          <w:szCs w:val="22"/>
        </w:rPr>
        <w:t>” (Season 5, Episode 2, 1991).</w:t>
      </w:r>
    </w:p>
    <w:p w14:paraId="769B517B" w14:textId="77777777" w:rsidR="00261BB5" w:rsidRDefault="00261BB5" w:rsidP="00261BB5"/>
    <w:p w14:paraId="62AC8BAF" w14:textId="652EFF60" w:rsidR="00DA0491" w:rsidRDefault="00DA0491" w:rsidP="00261BB5">
      <w:pPr>
        <w:pStyle w:val="Heading2"/>
      </w:pPr>
      <w:r w:rsidRPr="00126BEE">
        <w:rPr>
          <w:highlight w:val="yellow"/>
        </w:rPr>
        <w:t>November 20</w:t>
      </w:r>
      <w:r w:rsidRPr="00126BEE">
        <w:rPr>
          <w:highlight w:val="yellow"/>
        </w:rPr>
        <w:tab/>
      </w:r>
      <w:r w:rsidRPr="00126BEE">
        <w:rPr>
          <w:highlight w:val="yellow"/>
        </w:rPr>
        <w:tab/>
        <w:t>No Class</w:t>
      </w:r>
    </w:p>
    <w:p w14:paraId="2D22B57F" w14:textId="77777777" w:rsidR="00DF114F" w:rsidRDefault="00DF114F" w:rsidP="00DF114F"/>
    <w:p w14:paraId="4062BCD3" w14:textId="77777777" w:rsidR="00DF114F" w:rsidRPr="00923DF3" w:rsidRDefault="00DF114F" w:rsidP="00DF114F">
      <w:pPr>
        <w:pStyle w:val="Heading3"/>
      </w:pPr>
      <w:r w:rsidRPr="00923DF3">
        <w:t>Required</w:t>
      </w:r>
    </w:p>
    <w:p w14:paraId="59F5A90A" w14:textId="77777777" w:rsidR="00DF114F" w:rsidRDefault="00DF114F" w:rsidP="00DF114F"/>
    <w:p w14:paraId="26F2BC7A" w14:textId="41220FE7" w:rsidR="00DF114F" w:rsidRPr="004D25D9" w:rsidRDefault="00DF114F" w:rsidP="00DF114F">
      <w:pPr>
        <w:pStyle w:val="ListParagraph"/>
        <w:numPr>
          <w:ilvl w:val="0"/>
          <w:numId w:val="19"/>
        </w:numPr>
        <w:rPr>
          <w:rFonts w:ascii="Garamond" w:hAnsi="Garamond"/>
          <w:sz w:val="20"/>
          <w:szCs w:val="20"/>
        </w:rPr>
      </w:pPr>
      <w:r w:rsidRPr="004D25D9">
        <w:rPr>
          <w:rFonts w:ascii="Garamond" w:hAnsi="Garamond"/>
          <w:sz w:val="20"/>
          <w:szCs w:val="20"/>
        </w:rPr>
        <w:t>Work on your final papers.</w:t>
      </w:r>
    </w:p>
    <w:p w14:paraId="0D965BE5" w14:textId="402042EB" w:rsidR="004D25D9" w:rsidRPr="004D25D9" w:rsidRDefault="004D25D9" w:rsidP="00DF114F">
      <w:pPr>
        <w:pStyle w:val="ListParagraph"/>
        <w:numPr>
          <w:ilvl w:val="0"/>
          <w:numId w:val="19"/>
        </w:numPr>
        <w:rPr>
          <w:rFonts w:ascii="Garamond" w:hAnsi="Garamond"/>
          <w:sz w:val="20"/>
          <w:szCs w:val="20"/>
        </w:rPr>
      </w:pPr>
      <w:r w:rsidRPr="004D25D9">
        <w:rPr>
          <w:rFonts w:ascii="Garamond" w:hAnsi="Garamond"/>
          <w:sz w:val="20"/>
          <w:szCs w:val="20"/>
        </w:rPr>
        <w:t>This is the week to send me outlines or overview of your papers, via email.</w:t>
      </w:r>
      <w:r>
        <w:rPr>
          <w:rFonts w:ascii="Garamond" w:hAnsi="Garamond"/>
          <w:sz w:val="20"/>
          <w:szCs w:val="20"/>
        </w:rPr>
        <w:t xml:space="preserve"> I will try to respond soonest possible.</w:t>
      </w:r>
    </w:p>
    <w:p w14:paraId="391BD04C" w14:textId="77777777" w:rsidR="004D25D9" w:rsidRDefault="004D25D9" w:rsidP="004D25D9"/>
    <w:p w14:paraId="1C098679" w14:textId="126D5A0F" w:rsidR="004D25D9" w:rsidRPr="00DE7C69" w:rsidRDefault="004D25D9" w:rsidP="004D25D9">
      <w:pPr>
        <w:pStyle w:val="Heading3"/>
        <w:rPr>
          <w:u w:val="none"/>
        </w:rPr>
      </w:pPr>
      <w:r w:rsidRPr="00923DF3">
        <w:t>Recommended</w:t>
      </w:r>
    </w:p>
    <w:p w14:paraId="298233DF" w14:textId="77777777" w:rsidR="004D25D9" w:rsidRDefault="004D25D9" w:rsidP="004D25D9"/>
    <w:p w14:paraId="3478A202" w14:textId="1AA380F1" w:rsidR="004D25D9" w:rsidRPr="00A61EFE" w:rsidRDefault="004D25D9" w:rsidP="004D25D9">
      <w:pPr>
        <w:pStyle w:val="ListParagraph"/>
        <w:numPr>
          <w:ilvl w:val="0"/>
          <w:numId w:val="19"/>
        </w:numPr>
        <w:rPr>
          <w:rFonts w:ascii="Garamond" w:hAnsi="Garamond"/>
          <w:sz w:val="22"/>
          <w:szCs w:val="22"/>
        </w:rPr>
      </w:pPr>
      <w:r w:rsidRPr="004D25D9">
        <w:rPr>
          <w:rFonts w:ascii="Garamond" w:hAnsi="Garamond"/>
          <w:sz w:val="22"/>
          <w:szCs w:val="22"/>
        </w:rPr>
        <w:t xml:space="preserve">Ann </w:t>
      </w:r>
      <w:proofErr w:type="spellStart"/>
      <w:r w:rsidRPr="004D25D9">
        <w:rPr>
          <w:rFonts w:ascii="Garamond" w:hAnsi="Garamond"/>
          <w:sz w:val="22"/>
          <w:szCs w:val="22"/>
        </w:rPr>
        <w:t>Leckie</w:t>
      </w:r>
      <w:proofErr w:type="spellEnd"/>
      <w:r w:rsidRPr="004D25D9">
        <w:rPr>
          <w:rFonts w:ascii="Garamond" w:hAnsi="Garamond"/>
          <w:sz w:val="22"/>
          <w:szCs w:val="22"/>
        </w:rPr>
        <w:t xml:space="preserve">, 2013. </w:t>
      </w:r>
      <w:r w:rsidRPr="004D25D9">
        <w:rPr>
          <w:rFonts w:ascii="Garamond" w:hAnsi="Garamond"/>
          <w:sz w:val="22"/>
          <w:szCs w:val="22"/>
          <w:u w:val="single"/>
        </w:rPr>
        <w:t>Ancillary Justice.</w:t>
      </w:r>
    </w:p>
    <w:p w14:paraId="2FABDE08" w14:textId="05276AB6" w:rsidR="00A61EFE" w:rsidRPr="004D25D9" w:rsidRDefault="00A61EFE" w:rsidP="004D25D9">
      <w:pPr>
        <w:pStyle w:val="ListParagraph"/>
        <w:numPr>
          <w:ilvl w:val="0"/>
          <w:numId w:val="19"/>
        </w:numPr>
        <w:rPr>
          <w:rFonts w:ascii="Garamond" w:hAnsi="Garamond"/>
          <w:sz w:val="22"/>
          <w:szCs w:val="22"/>
        </w:rPr>
      </w:pPr>
      <w:r>
        <w:rPr>
          <w:rFonts w:ascii="Garamond" w:hAnsi="Garamond"/>
          <w:sz w:val="22"/>
          <w:szCs w:val="22"/>
        </w:rPr>
        <w:t>I’ll put up a discussion thread for anyone who does read it.</w:t>
      </w:r>
    </w:p>
    <w:p w14:paraId="27998648" w14:textId="77777777" w:rsidR="00DF114F" w:rsidRPr="00DF114F" w:rsidRDefault="00DF114F" w:rsidP="00DF114F"/>
    <w:p w14:paraId="596079D6" w14:textId="77777777" w:rsidR="00DA0491" w:rsidRDefault="00DA0491" w:rsidP="00261BB5">
      <w:pPr>
        <w:pStyle w:val="Heading2"/>
      </w:pPr>
    </w:p>
    <w:p w14:paraId="7B09DA88" w14:textId="7D6022CA" w:rsidR="00261BB5" w:rsidRDefault="00261BB5" w:rsidP="00261BB5">
      <w:pPr>
        <w:pStyle w:val="Heading2"/>
      </w:pPr>
      <w:r>
        <w:t>November 27</w:t>
      </w:r>
      <w:r>
        <w:tab/>
      </w:r>
      <w:r>
        <w:tab/>
      </w:r>
      <w:r w:rsidR="00DE7C69">
        <w:tab/>
      </w:r>
      <w:r w:rsidR="00DE7C69">
        <w:tab/>
      </w:r>
      <w:r>
        <w:t>Starship Troopers</w:t>
      </w:r>
    </w:p>
    <w:p w14:paraId="4D59F8D6" w14:textId="77777777" w:rsidR="00261BB5" w:rsidRDefault="00261BB5" w:rsidP="00261BB5"/>
    <w:p w14:paraId="142EBB4C" w14:textId="65339D91" w:rsidR="00F261B8" w:rsidRPr="00923DF3" w:rsidRDefault="00F261B8" w:rsidP="005C3502">
      <w:pPr>
        <w:pStyle w:val="Heading3"/>
      </w:pPr>
      <w:r w:rsidRPr="00923DF3">
        <w:t>Required</w:t>
      </w:r>
    </w:p>
    <w:p w14:paraId="0830A83C" w14:textId="77777777" w:rsidR="00F261B8" w:rsidRPr="00923DF3" w:rsidRDefault="00F261B8" w:rsidP="00261BB5">
      <w:pPr>
        <w:rPr>
          <w:rFonts w:ascii="Garamond" w:hAnsi="Garamond"/>
        </w:rPr>
      </w:pPr>
    </w:p>
    <w:p w14:paraId="4DB2B021" w14:textId="72CCD356" w:rsidR="00F261B8" w:rsidRPr="005C3502" w:rsidRDefault="00F261B8" w:rsidP="00F261B8">
      <w:pPr>
        <w:pStyle w:val="ListParagraph"/>
        <w:numPr>
          <w:ilvl w:val="0"/>
          <w:numId w:val="17"/>
        </w:numPr>
        <w:rPr>
          <w:rFonts w:ascii="Garamond" w:hAnsi="Garamond"/>
          <w:sz w:val="22"/>
          <w:szCs w:val="22"/>
        </w:rPr>
      </w:pPr>
      <w:r w:rsidRPr="005C3502">
        <w:rPr>
          <w:rFonts w:ascii="Garamond" w:hAnsi="Garamond"/>
          <w:sz w:val="22"/>
          <w:szCs w:val="22"/>
        </w:rPr>
        <w:t xml:space="preserve">Robert Heinlein, 1959. </w:t>
      </w:r>
      <w:r w:rsidRPr="005C3502">
        <w:rPr>
          <w:rFonts w:ascii="Garamond" w:hAnsi="Garamond"/>
          <w:sz w:val="22"/>
          <w:szCs w:val="22"/>
          <w:u w:val="single"/>
        </w:rPr>
        <w:t>Starship Troopers</w:t>
      </w:r>
      <w:r w:rsidRPr="005C3502">
        <w:rPr>
          <w:rFonts w:ascii="Garamond" w:hAnsi="Garamond"/>
          <w:sz w:val="22"/>
          <w:szCs w:val="22"/>
        </w:rPr>
        <w:t xml:space="preserve">. </w:t>
      </w:r>
    </w:p>
    <w:p w14:paraId="00676CDD" w14:textId="66F39C1B" w:rsidR="00385E0A" w:rsidRPr="005C3502" w:rsidRDefault="00385E0A" w:rsidP="00F261B8">
      <w:pPr>
        <w:pStyle w:val="ListParagraph"/>
        <w:numPr>
          <w:ilvl w:val="0"/>
          <w:numId w:val="17"/>
        </w:numPr>
        <w:rPr>
          <w:rFonts w:ascii="Garamond" w:hAnsi="Garamond"/>
          <w:sz w:val="22"/>
          <w:szCs w:val="22"/>
        </w:rPr>
      </w:pPr>
      <w:r w:rsidRPr="005C3502">
        <w:rPr>
          <w:rFonts w:ascii="Garamond" w:hAnsi="Garamond"/>
          <w:sz w:val="22"/>
          <w:szCs w:val="22"/>
        </w:rPr>
        <w:t>Ronald R. Krebs, 2004. “</w:t>
      </w:r>
      <w:hyperlink r:id="rId24" w:history="1">
        <w:r w:rsidRPr="001B2BAF">
          <w:rPr>
            <w:rStyle w:val="Hyperlink"/>
            <w:rFonts w:ascii="Garamond" w:hAnsi="Garamond"/>
            <w:sz w:val="22"/>
            <w:szCs w:val="22"/>
          </w:rPr>
          <w:t>A School for the Nation? How Military Service Does Not Build Nations, and How it Might</w:t>
        </w:r>
      </w:hyperlink>
      <w:r w:rsidRPr="005C3502">
        <w:rPr>
          <w:rFonts w:ascii="Garamond" w:hAnsi="Garamond"/>
          <w:sz w:val="22"/>
          <w:szCs w:val="22"/>
        </w:rPr>
        <w:t xml:space="preserve">,” </w:t>
      </w:r>
      <w:r w:rsidRPr="005C3502">
        <w:rPr>
          <w:rFonts w:ascii="Garamond" w:hAnsi="Garamond"/>
          <w:i/>
          <w:sz w:val="22"/>
          <w:szCs w:val="22"/>
        </w:rPr>
        <w:t>International Security</w:t>
      </w:r>
      <w:r w:rsidRPr="005C3502">
        <w:rPr>
          <w:rFonts w:ascii="Garamond" w:hAnsi="Garamond"/>
          <w:sz w:val="22"/>
          <w:szCs w:val="22"/>
        </w:rPr>
        <w:t xml:space="preserve"> 28(4): 85-124.</w:t>
      </w:r>
    </w:p>
    <w:p w14:paraId="580B6DE5" w14:textId="77777777" w:rsidR="00F261B8" w:rsidRPr="00923DF3" w:rsidRDefault="00F261B8" w:rsidP="00F261B8">
      <w:pPr>
        <w:rPr>
          <w:rFonts w:ascii="Garamond" w:hAnsi="Garamond"/>
        </w:rPr>
      </w:pPr>
    </w:p>
    <w:p w14:paraId="20CD20FB" w14:textId="09C9C93B" w:rsidR="00F261B8" w:rsidRPr="00923DF3" w:rsidRDefault="00F261B8" w:rsidP="005C3502">
      <w:pPr>
        <w:pStyle w:val="Heading3"/>
      </w:pPr>
      <w:r w:rsidRPr="00923DF3">
        <w:t>Recommended</w:t>
      </w:r>
    </w:p>
    <w:p w14:paraId="1D397F94" w14:textId="77777777" w:rsidR="00F261B8" w:rsidRPr="00923DF3" w:rsidRDefault="00F261B8" w:rsidP="00F261B8">
      <w:pPr>
        <w:rPr>
          <w:rFonts w:ascii="Garamond" w:hAnsi="Garamond"/>
        </w:rPr>
      </w:pPr>
    </w:p>
    <w:p w14:paraId="6695EDB5" w14:textId="11ADF9E4" w:rsidR="00F261B8" w:rsidRPr="00416F50" w:rsidRDefault="00F261B8" w:rsidP="00F261B8">
      <w:pPr>
        <w:pStyle w:val="ListParagraph"/>
        <w:numPr>
          <w:ilvl w:val="0"/>
          <w:numId w:val="17"/>
        </w:numPr>
        <w:rPr>
          <w:rFonts w:ascii="Garamond" w:hAnsi="Garamond"/>
          <w:sz w:val="22"/>
          <w:szCs w:val="22"/>
        </w:rPr>
      </w:pPr>
      <w:r w:rsidRPr="005C3502">
        <w:rPr>
          <w:rFonts w:ascii="Garamond" w:hAnsi="Garamond"/>
          <w:i/>
          <w:sz w:val="22"/>
          <w:szCs w:val="22"/>
        </w:rPr>
        <w:t>Starship Troopers</w:t>
      </w:r>
      <w:r w:rsidRPr="005C3502">
        <w:rPr>
          <w:rFonts w:ascii="Garamond" w:hAnsi="Garamond"/>
          <w:sz w:val="22"/>
          <w:szCs w:val="22"/>
        </w:rPr>
        <w:t xml:space="preserve"> (1997), directed by Paul </w:t>
      </w:r>
      <w:proofErr w:type="spellStart"/>
      <w:r w:rsidR="00416F50" w:rsidRPr="00416F50">
        <w:rPr>
          <w:rFonts w:ascii="Garamond" w:hAnsi="Garamond"/>
          <w:sz w:val="22"/>
          <w:szCs w:val="22"/>
        </w:rPr>
        <w:t>Verhoeven</w:t>
      </w:r>
      <w:proofErr w:type="spellEnd"/>
      <w:r w:rsidRPr="005C3502">
        <w:rPr>
          <w:rFonts w:ascii="Garamond" w:hAnsi="Garamond"/>
          <w:sz w:val="22"/>
          <w:szCs w:val="22"/>
        </w:rPr>
        <w:t>.</w:t>
      </w:r>
    </w:p>
    <w:p w14:paraId="5FD40E40" w14:textId="77777777" w:rsidR="00F261B8" w:rsidRDefault="00F261B8" w:rsidP="00261BB5"/>
    <w:p w14:paraId="57E69C36" w14:textId="4BA05491" w:rsidR="00261BB5" w:rsidRDefault="00261BB5" w:rsidP="0015317D">
      <w:pPr>
        <w:pStyle w:val="Heading2"/>
      </w:pPr>
      <w:r>
        <w:t>December 4</w:t>
      </w:r>
      <w:r>
        <w:tab/>
      </w:r>
      <w:r>
        <w:tab/>
      </w:r>
      <w:r>
        <w:tab/>
      </w:r>
      <w:r>
        <w:tab/>
      </w:r>
      <w:r w:rsidR="0015317D">
        <w:t>The Dispossessed</w:t>
      </w:r>
    </w:p>
    <w:p w14:paraId="5A585999" w14:textId="77777777" w:rsidR="00416F50" w:rsidRDefault="00416F50" w:rsidP="00416F50"/>
    <w:p w14:paraId="0373EAAD" w14:textId="77777777" w:rsidR="00416F50" w:rsidRPr="00004BB4" w:rsidRDefault="00416F50" w:rsidP="00416F50">
      <w:pPr>
        <w:pStyle w:val="Heading3"/>
      </w:pPr>
      <w:r w:rsidRPr="00004BB4">
        <w:t>Required</w:t>
      </w:r>
    </w:p>
    <w:p w14:paraId="6A0957A3" w14:textId="77777777" w:rsidR="00416F50" w:rsidRDefault="00416F50" w:rsidP="00416F50"/>
    <w:p w14:paraId="0A721E26" w14:textId="26C2E030" w:rsidR="00416F50" w:rsidRDefault="00DC24E3" w:rsidP="00416F50">
      <w:pPr>
        <w:pStyle w:val="ListParagraph"/>
        <w:numPr>
          <w:ilvl w:val="0"/>
          <w:numId w:val="17"/>
        </w:numPr>
        <w:rPr>
          <w:rFonts w:ascii="Garamond" w:hAnsi="Garamond"/>
          <w:sz w:val="22"/>
          <w:szCs w:val="22"/>
        </w:rPr>
      </w:pPr>
      <w:r w:rsidRPr="00DC24E3">
        <w:rPr>
          <w:rFonts w:ascii="Garamond" w:hAnsi="Garamond"/>
          <w:sz w:val="22"/>
          <w:szCs w:val="22"/>
        </w:rPr>
        <w:t xml:space="preserve">Ursula K. </w:t>
      </w:r>
      <w:proofErr w:type="spellStart"/>
      <w:r w:rsidRPr="00DC24E3">
        <w:rPr>
          <w:rFonts w:ascii="Garamond" w:hAnsi="Garamond"/>
          <w:sz w:val="22"/>
          <w:szCs w:val="22"/>
        </w:rPr>
        <w:t>LeGuin</w:t>
      </w:r>
      <w:proofErr w:type="spellEnd"/>
      <w:r w:rsidRPr="00DC24E3">
        <w:rPr>
          <w:rFonts w:ascii="Garamond" w:hAnsi="Garamond"/>
          <w:sz w:val="22"/>
          <w:szCs w:val="22"/>
        </w:rPr>
        <w:t xml:space="preserve">, 1974. </w:t>
      </w:r>
      <w:r w:rsidRPr="00DC24E3">
        <w:rPr>
          <w:rFonts w:ascii="Garamond" w:hAnsi="Garamond"/>
          <w:i/>
          <w:sz w:val="22"/>
          <w:szCs w:val="22"/>
        </w:rPr>
        <w:t>The Dispossessed: An Ambiguous Utopia</w:t>
      </w:r>
      <w:r w:rsidRPr="00DC24E3">
        <w:rPr>
          <w:rFonts w:ascii="Garamond" w:hAnsi="Garamond"/>
          <w:sz w:val="22"/>
          <w:szCs w:val="22"/>
        </w:rPr>
        <w:t xml:space="preserve">. </w:t>
      </w:r>
    </w:p>
    <w:p w14:paraId="7BA3FCFB" w14:textId="77777777" w:rsidR="00F531A6" w:rsidRDefault="00F531A6" w:rsidP="00F531A6">
      <w:pPr>
        <w:rPr>
          <w:rFonts w:ascii="Garamond" w:hAnsi="Garamond"/>
          <w:sz w:val="22"/>
          <w:szCs w:val="22"/>
        </w:rPr>
      </w:pPr>
    </w:p>
    <w:p w14:paraId="0B1279B8" w14:textId="5ED447FB" w:rsidR="00F531A6" w:rsidRPr="00A012E4" w:rsidRDefault="00F531A6" w:rsidP="00A012E4">
      <w:pPr>
        <w:pStyle w:val="Heading2"/>
      </w:pPr>
      <w:r w:rsidRPr="00DE7C69">
        <w:rPr>
          <w:highlight w:val="yellow"/>
        </w:rPr>
        <w:t>TBD</w:t>
      </w:r>
      <w:r w:rsidRPr="00DE7C69">
        <w:rPr>
          <w:highlight w:val="yellow"/>
        </w:rPr>
        <w:tab/>
      </w:r>
      <w:r w:rsidRPr="00DE7C69">
        <w:rPr>
          <w:highlight w:val="yellow"/>
        </w:rPr>
        <w:tab/>
      </w:r>
      <w:r w:rsidRPr="00DE7C69">
        <w:rPr>
          <w:highlight w:val="yellow"/>
        </w:rPr>
        <w:tab/>
      </w:r>
      <w:r w:rsidRPr="00DE7C69">
        <w:rPr>
          <w:highlight w:val="yellow"/>
        </w:rPr>
        <w:tab/>
      </w:r>
      <w:r w:rsidRPr="00DE7C69">
        <w:rPr>
          <w:highlight w:val="yellow"/>
        </w:rPr>
        <w:tab/>
        <w:t>Makeup Class</w:t>
      </w:r>
    </w:p>
    <w:p w14:paraId="2D31C1DC" w14:textId="77777777" w:rsidR="003605D3" w:rsidRDefault="003605D3" w:rsidP="003605D3"/>
    <w:p w14:paraId="146D1E02" w14:textId="77777777" w:rsidR="003605D3" w:rsidRPr="008B7D4B" w:rsidRDefault="003605D3" w:rsidP="003605D3"/>
    <w:sectPr w:rsidR="003605D3" w:rsidRPr="008B7D4B" w:rsidSect="00D44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Gill Sans">
    <w:panose1 w:val="020B0502020104020203"/>
    <w:charset w:val="00"/>
    <w:family w:val="auto"/>
    <w:pitch w:val="variable"/>
    <w:sig w:usb0="80000267" w:usb1="00000000" w:usb2="00000000" w:usb3="00000000" w:csb0="000001F7"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4697"/>
    <w:multiLevelType w:val="hybridMultilevel"/>
    <w:tmpl w:val="A0683522"/>
    <w:lvl w:ilvl="0" w:tplc="EFD20E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C2874"/>
    <w:multiLevelType w:val="hybridMultilevel"/>
    <w:tmpl w:val="A0CC3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A0AC9"/>
    <w:multiLevelType w:val="multilevel"/>
    <w:tmpl w:val="E730CC8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50C48"/>
    <w:multiLevelType w:val="multilevel"/>
    <w:tmpl w:val="B57AAF3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B930E3"/>
    <w:multiLevelType w:val="hybridMultilevel"/>
    <w:tmpl w:val="E07A5580"/>
    <w:lvl w:ilvl="0" w:tplc="EFD20E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33968"/>
    <w:multiLevelType w:val="hybridMultilevel"/>
    <w:tmpl w:val="CA9E9136"/>
    <w:lvl w:ilvl="0" w:tplc="EFD20E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46676"/>
    <w:multiLevelType w:val="hybridMultilevel"/>
    <w:tmpl w:val="1074796A"/>
    <w:lvl w:ilvl="0" w:tplc="EFD20E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135D9"/>
    <w:multiLevelType w:val="hybridMultilevel"/>
    <w:tmpl w:val="1000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F54EA"/>
    <w:multiLevelType w:val="hybridMultilevel"/>
    <w:tmpl w:val="AB94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B72F0"/>
    <w:multiLevelType w:val="hybridMultilevel"/>
    <w:tmpl w:val="98CC4D98"/>
    <w:lvl w:ilvl="0" w:tplc="EFD20E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BE77D4"/>
    <w:multiLevelType w:val="multilevel"/>
    <w:tmpl w:val="E730CC8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7D4569"/>
    <w:multiLevelType w:val="hybridMultilevel"/>
    <w:tmpl w:val="138A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78361D"/>
    <w:multiLevelType w:val="hybridMultilevel"/>
    <w:tmpl w:val="7FB0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1B559B"/>
    <w:multiLevelType w:val="hybridMultilevel"/>
    <w:tmpl w:val="ADF4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627547"/>
    <w:multiLevelType w:val="hybridMultilevel"/>
    <w:tmpl w:val="F1BC66F2"/>
    <w:lvl w:ilvl="0" w:tplc="EFD20E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40011D"/>
    <w:multiLevelType w:val="hybridMultilevel"/>
    <w:tmpl w:val="A298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5E6004"/>
    <w:multiLevelType w:val="hybridMultilevel"/>
    <w:tmpl w:val="FB02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210C5F"/>
    <w:multiLevelType w:val="hybridMultilevel"/>
    <w:tmpl w:val="25D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272CE8"/>
    <w:multiLevelType w:val="hybridMultilevel"/>
    <w:tmpl w:val="F058E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2"/>
  </w:num>
  <w:num w:numId="4">
    <w:abstractNumId w:val="2"/>
  </w:num>
  <w:num w:numId="5">
    <w:abstractNumId w:val="10"/>
  </w:num>
  <w:num w:numId="6">
    <w:abstractNumId w:val="7"/>
  </w:num>
  <w:num w:numId="7">
    <w:abstractNumId w:val="1"/>
  </w:num>
  <w:num w:numId="8">
    <w:abstractNumId w:val="3"/>
  </w:num>
  <w:num w:numId="9">
    <w:abstractNumId w:val="11"/>
  </w:num>
  <w:num w:numId="10">
    <w:abstractNumId w:val="4"/>
  </w:num>
  <w:num w:numId="11">
    <w:abstractNumId w:val="14"/>
  </w:num>
  <w:num w:numId="12">
    <w:abstractNumId w:val="16"/>
  </w:num>
  <w:num w:numId="13">
    <w:abstractNumId w:val="0"/>
  </w:num>
  <w:num w:numId="14">
    <w:abstractNumId w:val="6"/>
  </w:num>
  <w:num w:numId="15">
    <w:abstractNumId w:val="5"/>
  </w:num>
  <w:num w:numId="16">
    <w:abstractNumId w:val="9"/>
  </w:num>
  <w:num w:numId="17">
    <w:abstractNumId w:val="13"/>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A80"/>
    <w:rsid w:val="00004BB4"/>
    <w:rsid w:val="00086149"/>
    <w:rsid w:val="000B3351"/>
    <w:rsid w:val="000E6D89"/>
    <w:rsid w:val="000F4051"/>
    <w:rsid w:val="00103189"/>
    <w:rsid w:val="00121C2B"/>
    <w:rsid w:val="00126BEE"/>
    <w:rsid w:val="00133272"/>
    <w:rsid w:val="0015317D"/>
    <w:rsid w:val="001B2BAF"/>
    <w:rsid w:val="001C61D7"/>
    <w:rsid w:val="001F48AF"/>
    <w:rsid w:val="0023012B"/>
    <w:rsid w:val="002346F4"/>
    <w:rsid w:val="00261BB5"/>
    <w:rsid w:val="00270BFF"/>
    <w:rsid w:val="002723F1"/>
    <w:rsid w:val="00284340"/>
    <w:rsid w:val="002A7465"/>
    <w:rsid w:val="002B71C7"/>
    <w:rsid w:val="002C26A8"/>
    <w:rsid w:val="002C49DB"/>
    <w:rsid w:val="002D517A"/>
    <w:rsid w:val="00336122"/>
    <w:rsid w:val="0035003A"/>
    <w:rsid w:val="003555A2"/>
    <w:rsid w:val="003605D3"/>
    <w:rsid w:val="00382EE8"/>
    <w:rsid w:val="00385E0A"/>
    <w:rsid w:val="003C3C23"/>
    <w:rsid w:val="003D444D"/>
    <w:rsid w:val="003E7972"/>
    <w:rsid w:val="00416F50"/>
    <w:rsid w:val="0042069B"/>
    <w:rsid w:val="00422E99"/>
    <w:rsid w:val="00445710"/>
    <w:rsid w:val="00445C8F"/>
    <w:rsid w:val="00447894"/>
    <w:rsid w:val="0047314C"/>
    <w:rsid w:val="00475440"/>
    <w:rsid w:val="0048017C"/>
    <w:rsid w:val="0048375E"/>
    <w:rsid w:val="00487392"/>
    <w:rsid w:val="004B24FB"/>
    <w:rsid w:val="004C2B97"/>
    <w:rsid w:val="004D25D9"/>
    <w:rsid w:val="004E3918"/>
    <w:rsid w:val="004E668E"/>
    <w:rsid w:val="00501924"/>
    <w:rsid w:val="00540EB8"/>
    <w:rsid w:val="0057350D"/>
    <w:rsid w:val="00587651"/>
    <w:rsid w:val="005B6F23"/>
    <w:rsid w:val="005C069A"/>
    <w:rsid w:val="005C3502"/>
    <w:rsid w:val="005D71C2"/>
    <w:rsid w:val="005F2E9E"/>
    <w:rsid w:val="0061727C"/>
    <w:rsid w:val="00653537"/>
    <w:rsid w:val="00664F25"/>
    <w:rsid w:val="006B7800"/>
    <w:rsid w:val="007045AA"/>
    <w:rsid w:val="007070D1"/>
    <w:rsid w:val="00751D6F"/>
    <w:rsid w:val="00766196"/>
    <w:rsid w:val="00790B1C"/>
    <w:rsid w:val="00793BFD"/>
    <w:rsid w:val="00796686"/>
    <w:rsid w:val="00816002"/>
    <w:rsid w:val="00837B47"/>
    <w:rsid w:val="00883E19"/>
    <w:rsid w:val="008A0C49"/>
    <w:rsid w:val="008B5BBE"/>
    <w:rsid w:val="008B7D4B"/>
    <w:rsid w:val="008C08E5"/>
    <w:rsid w:val="008F11DA"/>
    <w:rsid w:val="00923DF3"/>
    <w:rsid w:val="009708C7"/>
    <w:rsid w:val="009B19E9"/>
    <w:rsid w:val="009B3DAC"/>
    <w:rsid w:val="009D27CC"/>
    <w:rsid w:val="00A004C4"/>
    <w:rsid w:val="00A012E4"/>
    <w:rsid w:val="00A61EFE"/>
    <w:rsid w:val="00A62BD7"/>
    <w:rsid w:val="00A70651"/>
    <w:rsid w:val="00A801AA"/>
    <w:rsid w:val="00AA48D0"/>
    <w:rsid w:val="00AB0A80"/>
    <w:rsid w:val="00AB56FD"/>
    <w:rsid w:val="00AD5D14"/>
    <w:rsid w:val="00B04116"/>
    <w:rsid w:val="00B26467"/>
    <w:rsid w:val="00B27D20"/>
    <w:rsid w:val="00B36724"/>
    <w:rsid w:val="00BA03A0"/>
    <w:rsid w:val="00BB4C69"/>
    <w:rsid w:val="00BC5514"/>
    <w:rsid w:val="00C551E0"/>
    <w:rsid w:val="00C8582E"/>
    <w:rsid w:val="00D30F9A"/>
    <w:rsid w:val="00D36A3E"/>
    <w:rsid w:val="00D43725"/>
    <w:rsid w:val="00D442E4"/>
    <w:rsid w:val="00D445F9"/>
    <w:rsid w:val="00DA0491"/>
    <w:rsid w:val="00DB7D8C"/>
    <w:rsid w:val="00DC24E3"/>
    <w:rsid w:val="00DE7C69"/>
    <w:rsid w:val="00DF114F"/>
    <w:rsid w:val="00E31A56"/>
    <w:rsid w:val="00E4251C"/>
    <w:rsid w:val="00E47A75"/>
    <w:rsid w:val="00E673C2"/>
    <w:rsid w:val="00EA6E38"/>
    <w:rsid w:val="00EB20D8"/>
    <w:rsid w:val="00ED0600"/>
    <w:rsid w:val="00F00A79"/>
    <w:rsid w:val="00F17B63"/>
    <w:rsid w:val="00F261B8"/>
    <w:rsid w:val="00F512F3"/>
    <w:rsid w:val="00F531A6"/>
    <w:rsid w:val="00F92589"/>
    <w:rsid w:val="00FA5F1F"/>
    <w:rsid w:val="00FF466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CE395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42E4"/>
    <w:rPr>
      <w:rFonts w:ascii="Times New Roman" w:eastAsia="Times New Roman" w:hAnsi="Times New Roman" w:cs="Times New Roman"/>
    </w:rPr>
  </w:style>
  <w:style w:type="paragraph" w:styleId="Heading1">
    <w:name w:val="heading 1"/>
    <w:basedOn w:val="Body1"/>
    <w:next w:val="Normal"/>
    <w:link w:val="Heading1Char"/>
    <w:qFormat/>
    <w:rsid w:val="00FF466C"/>
    <w:rPr>
      <w:rFonts w:ascii="Garamond" w:eastAsia="Helvetica" w:hAnsi="Garamond" w:cs="Gill Sans"/>
      <w:b/>
      <w:color w:val="auto"/>
      <w:sz w:val="32"/>
      <w:szCs w:val="32"/>
      <w:u w:val="single"/>
    </w:rPr>
  </w:style>
  <w:style w:type="paragraph" w:styleId="Heading2">
    <w:name w:val="heading 2"/>
    <w:basedOn w:val="Body1"/>
    <w:next w:val="Normal"/>
    <w:link w:val="Heading2Char"/>
    <w:uiPriority w:val="9"/>
    <w:unhideWhenUsed/>
    <w:qFormat/>
    <w:rsid w:val="005F2E9E"/>
    <w:pPr>
      <w:jc w:val="both"/>
      <w:outlineLvl w:val="1"/>
    </w:pPr>
    <w:rPr>
      <w:rFonts w:ascii="Garamond" w:eastAsia="Helvetica" w:hAnsi="Garamond" w:cs="Gill Sans"/>
      <w:b/>
      <w:szCs w:val="24"/>
    </w:rPr>
  </w:style>
  <w:style w:type="paragraph" w:styleId="Heading3">
    <w:name w:val="heading 3"/>
    <w:basedOn w:val="Normal"/>
    <w:next w:val="Normal"/>
    <w:link w:val="Heading3Char"/>
    <w:uiPriority w:val="9"/>
    <w:unhideWhenUsed/>
    <w:qFormat/>
    <w:rsid w:val="00F512F3"/>
    <w:pPr>
      <w:outlineLvl w:val="2"/>
    </w:pPr>
    <w:rPr>
      <w:rFonts w:ascii="Garamond" w:eastAsia="Helvetica" w:hAnsi="Garamond"/>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AB0A80"/>
    <w:pPr>
      <w:outlineLvl w:val="0"/>
    </w:pPr>
    <w:rPr>
      <w:rFonts w:ascii="Times New Roman" w:eastAsia="ヒラギノ角ゴ Pro W3" w:hAnsi="Times New Roman" w:cs="Times New Roman"/>
      <w:color w:val="000000"/>
      <w:szCs w:val="20"/>
    </w:rPr>
  </w:style>
  <w:style w:type="character" w:styleId="Hyperlink">
    <w:name w:val="Hyperlink"/>
    <w:basedOn w:val="DefaultParagraphFont"/>
    <w:uiPriority w:val="99"/>
    <w:unhideWhenUsed/>
    <w:rsid w:val="008F11DA"/>
    <w:rPr>
      <w:color w:val="0563C1" w:themeColor="hyperlink"/>
      <w:u w:val="single"/>
    </w:rPr>
  </w:style>
  <w:style w:type="character" w:customStyle="1" w:styleId="Heading1Char">
    <w:name w:val="Heading 1 Char"/>
    <w:basedOn w:val="DefaultParagraphFont"/>
    <w:link w:val="Heading1"/>
    <w:rsid w:val="00FF466C"/>
    <w:rPr>
      <w:rFonts w:ascii="Garamond" w:eastAsia="Helvetica" w:hAnsi="Garamond" w:cs="Gill Sans"/>
      <w:b/>
      <w:sz w:val="32"/>
      <w:szCs w:val="32"/>
      <w:u w:val="single"/>
    </w:rPr>
  </w:style>
  <w:style w:type="character" w:customStyle="1" w:styleId="Heading2Char">
    <w:name w:val="Heading 2 Char"/>
    <w:basedOn w:val="DefaultParagraphFont"/>
    <w:link w:val="Heading2"/>
    <w:uiPriority w:val="9"/>
    <w:rsid w:val="005F2E9E"/>
    <w:rPr>
      <w:rFonts w:ascii="Garamond" w:eastAsia="Helvetica" w:hAnsi="Garamond" w:cs="Gill Sans"/>
      <w:b/>
      <w:color w:val="000000"/>
    </w:rPr>
  </w:style>
  <w:style w:type="character" w:customStyle="1" w:styleId="Heading3Char">
    <w:name w:val="Heading 3 Char"/>
    <w:basedOn w:val="DefaultParagraphFont"/>
    <w:link w:val="Heading3"/>
    <w:uiPriority w:val="9"/>
    <w:rsid w:val="00F512F3"/>
    <w:rPr>
      <w:rFonts w:ascii="Garamond" w:eastAsia="Helvetica" w:hAnsi="Garamond" w:cs="Times New Roman"/>
      <w:sz w:val="22"/>
      <w:szCs w:val="22"/>
      <w:u w:val="single"/>
    </w:rPr>
  </w:style>
  <w:style w:type="paragraph" w:styleId="ListParagraph">
    <w:name w:val="List Paragraph"/>
    <w:basedOn w:val="Normal"/>
    <w:uiPriority w:val="34"/>
    <w:qFormat/>
    <w:rsid w:val="00D43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dropbox.com/s/09eokdszgyj5u35/Neumann_Nexon_Intro.pdf?dl=0" TargetMode="External"/><Relationship Id="rId20" Type="http://schemas.openxmlformats.org/officeDocument/2006/relationships/hyperlink" Target="https://www.theguardian.com/books/2014/jan/21/superheroes-cultural-catastrophe-alan-moore-comics-watchmen" TargetMode="External"/><Relationship Id="rId21" Type="http://schemas.openxmlformats.org/officeDocument/2006/relationships/hyperlink" Target="https://www.theguardian.com/books/2019/aug/17/art-spiegelman-golden-age-superheroes-were-shaped-by-the-rise-of-fascism" TargetMode="External"/><Relationship Id="rId22" Type="http://schemas.openxmlformats.org/officeDocument/2006/relationships/hyperlink" Target="https://www.dropbox.com/s/pbhtl8jevjue5ze/Carl_Schmitt%20-%20The_Concept_of_the_Political.pdf?dl=0" TargetMode="External"/><Relationship Id="rId23" Type="http://schemas.openxmlformats.org/officeDocument/2006/relationships/hyperlink" Target="https://www.dropbox.com/s/c9ilhhf7x0p4vo0/schmitt-political-theology.pdf?dl=0" TargetMode="External"/><Relationship Id="rId24" Type="http://schemas.openxmlformats.org/officeDocument/2006/relationships/hyperlink" Target="https://www.dropbox.com/s/bhz19zleu304fun/Krebs_School_Nation.pdf?dl=0"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dropbox.com/s/qg06e8h7xb7xquz/Biirrell_Sport.pdf?dl=0" TargetMode="External"/><Relationship Id="rId11" Type="http://schemas.openxmlformats.org/officeDocument/2006/relationships/hyperlink" Target="https://www.dropbox.com/s/sfvxxarr5pkxm0s/Weber_Simulating_Sovereignty.pdf?dl=0" TargetMode="External"/><Relationship Id="rId12" Type="http://schemas.openxmlformats.org/officeDocument/2006/relationships/hyperlink" Target="https://www.dropbox.com/s/mg08k9r262wjw5d/Huyssen_Shadow.pdf?dl=0" TargetMode="External"/><Relationship Id="rId13" Type="http://schemas.openxmlformats.org/officeDocument/2006/relationships/hyperlink" Target="https://www.dropbox.com/s/qfh2uznle5ev5ay/Haggerty_the_surveillant_assemblage.pdf?dl=0" TargetMode="External"/><Relationship Id="rId14" Type="http://schemas.openxmlformats.org/officeDocument/2006/relationships/hyperlink" Target="https://www.dropbox.com/s/4l64t3jyt9fnjwv/Chesney_Deepfakes.pdf?dl=0" TargetMode="External"/><Relationship Id="rId15" Type="http://schemas.openxmlformats.org/officeDocument/2006/relationships/hyperlink" Target="https://www.dropbox.com/s/szhmbrs6swthze2/BLM-IRA-Camera-Ready.pdf?dl=0" TargetMode="External"/><Relationship Id="rId16" Type="http://schemas.openxmlformats.org/officeDocument/2006/relationships/hyperlink" Target="https://www.dropbox.com/s/4r29uod51figopt/Vaughan-Williams_UK_Border.pdf?dl=0" TargetMode="External"/><Relationship Id="rId17" Type="http://schemas.openxmlformats.org/officeDocument/2006/relationships/hyperlink" Target="https://www.theguardian.com/technology/ng-interactive/2019/jun/22/the-rise-of-the-deepfake-and-the-threat-to-democracy" TargetMode="External"/><Relationship Id="rId18" Type="http://schemas.openxmlformats.org/officeDocument/2006/relationships/hyperlink" Target="https://www.dropbox.com/s/r09x74s40x0h4h3/Plato2red.pdf?dl=0" TargetMode="External"/><Relationship Id="rId19" Type="http://schemas.openxmlformats.org/officeDocument/2006/relationships/hyperlink" Target="https://www.dropbox.com/s/tqkjl5jte4vubx2/Plato1red.pdf?dl=0"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hn2@georgetown.edu" TargetMode="External"/><Relationship Id="rId6" Type="http://schemas.openxmlformats.org/officeDocument/2006/relationships/hyperlink" Target="https://www.chicagomanualofstyle.org/tools_citationguide/citation-guide-2.html" TargetMode="External"/><Relationship Id="rId7" Type="http://schemas.openxmlformats.org/officeDocument/2006/relationships/hyperlink" Target="https://www.dropbox.com/s/h6sm712lwa7dab5/Weldes_Intro.pdf?dl=0" TargetMode="External"/><Relationship Id="rId8" Type="http://schemas.openxmlformats.org/officeDocument/2006/relationships/hyperlink" Target="https://www.dropbox.com/s/6s6gwt6bupnagff/James_Intro_and_Chapt1.pdf?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2147</Words>
  <Characters>12239</Characters>
  <Application>Microsoft Macintosh Word</Application>
  <DocSecurity>0</DocSecurity>
  <Lines>101</Lines>
  <Paragraphs>28</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Government 372</vt:lpstr>
      <vt:lpstr>Interstellar Relations: The Politics of Speculative Fiction </vt:lpstr>
      <vt:lpstr>(Departmental Seminar)</vt:lpstr>
      <vt:lpstr>Version 1.0</vt:lpstr>
      <vt:lpstr>Wednesdays, 11.00am-1.30pm, White-Gravenor 411</vt:lpstr>
      <vt:lpstr/>
      <vt:lpstr>Daniel Nexon</vt:lpstr>
      <vt:lpstr>205 Mortara Center</vt:lpstr>
      <vt:lpstr>Phone: 202-687-2273  | Email: dhn2@georgetown.edu | Skype: dnexon | Twitter: @dh</vt:lpstr>
      <vt:lpstr>Office Hours: Wednesdays 2.00-4.00pm, or by appointment</vt:lpstr>
      <vt:lpstr/>
      <vt:lpstr/>
      <vt:lpstr>Authors writing in the Science Fiction/Speculative Fiction (SF) genre have long </vt:lpstr>
      <vt:lpstr/>
      <vt:lpstr>This seminar approaches their works as social-scientific, political-theoretic, a</vt:lpstr>
      <vt:lpstr/>
      <vt:lpstr>Government 372 is a Departmental Seminar. Department Seminars feature intense cl</vt:lpstr>
      <vt:lpstr/>
      <vt:lpstr>    Readings and Class Participation</vt:lpstr>
      <vt:lpstr/>
      <vt:lpstr>Although I will occasionally give short lectures, the class is taught primarily </vt:lpstr>
      <vt:lpstr/>
      <vt:lpstr>Class participation takes two forms. First, engagement in in-class discussions. </vt:lpstr>
      <vt:lpstr/>
      <vt:lpstr>The in-class component should not require much explanation. Students should regu</vt:lpstr>
      <vt:lpstr>The online component will proceed through group discussions on Canvas. On Septem</vt:lpstr>
      <vt:lpstr/>
      <vt:lpstr>    Essays and Memos</vt:lpstr>
      <vt:lpstr/>
      <vt:lpstr>Two very short papers (the first is 750 words maximum, excluding references; the</vt:lpstr>
      <vt:lpstr>One memo outlining either (a) three possible research topics or (b) a single res</vt:lpstr>
      <vt:lpstr>One final paper (4-5k words, but longer is okay) due December 15 (Sunday) by 11.</vt:lpstr>
      <vt:lpstr/>
      <vt:lpstr>The final paper should concern the nexus of politics and SF. The norm is that st</vt:lpstr>
      <vt:lpstr/>
      <vt:lpstr>All papers should use Chicago-style author-date for citations</vt:lpstr>
      <vt:lpstr/>
      <vt:lpstr/>
      <vt:lpstr>    General Policies</vt:lpstr>
      <vt:lpstr/>
      <vt:lpstr>You are bound by Georgetown’s honor code. Plagiarism or other instances of acade</vt:lpstr>
      <vt:lpstr>The subject line of emails to me should begin with “Government 372” This will en</vt:lpstr>
      <vt:lpstr/>
      <vt:lpstr>    Learning Goals</vt:lpstr>
      <vt:lpstr/>
      <vt:lpstr>Improved analytic writing skills;</vt:lpstr>
      <vt:lpstr>Better understanding of key political themes addressed in the course; and</vt:lpstr>
      <vt:lpstr>Greater facility at analyzing fictional material in terms of political, politica</vt:lpstr>
      <vt:lpstr/>
      <vt:lpstr>    Obtaining Readings</vt:lpstr>
      <vt:lpstr/>
      <vt:lpstr>You are responsible for procuring copies of the books as I have not ordered them</vt:lpstr>
      <vt:lpstr>Other texts are available via embedded hyperlink</vt:lpstr>
      <vt:lpstr>Films and videos are available online via streaming services (e.g., Amazon, Netf</vt:lpstr>
      <vt:lpstr/>
      <vt:lpstr/>
      <vt:lpstr/>
      <vt:lpstr/>
      <vt:lpstr/>
      <vt:lpstr>Schedule</vt:lpstr>
      <vt:lpstr>    </vt:lpstr>
      <vt:lpstr>    September 4				Introduction</vt:lpstr>
      <vt:lpstr>        Required</vt:lpstr>
      <vt:lpstr>Jutta Weldes, 2003. “Popular Culture, Science Fiction, and World Politics: Explo</vt:lpstr>
      <vt:lpstr/>
      <vt:lpstr>        Recommended</vt:lpstr>
      <vt:lpstr/>
      <vt:lpstr>Daniel Drezner, 2014. Theories of International Politics and Zombies, Revived Ed</vt:lpstr>
      <vt:lpstr>Edward James, 1994. Science Fiction in the 20th Century, pp. 12-53. [If you need</vt:lpstr>
      <vt:lpstr/>
      <vt:lpstr>    September 11				No Class</vt:lpstr>
      <vt:lpstr>        Required</vt:lpstr>
      <vt:lpstr>    September 18				Working with SF</vt:lpstr>
      <vt:lpstr/>
      <vt:lpstr>        Required</vt:lpstr>
      <vt:lpstr>        Assignments</vt:lpstr>
      <vt:lpstr>    September 25				The Hunger Games</vt:lpstr>
      <vt:lpstr>        Required</vt:lpstr>
      <vt:lpstr>    October 2				The Player of Games</vt:lpstr>
      <vt:lpstr>        Required</vt:lpstr>
      <vt:lpstr>        Recommended</vt:lpstr>
      <vt:lpstr>    October 9				Halting State</vt:lpstr>
      <vt:lpstr>        Required</vt:lpstr>
      <vt:lpstr>        Recommended</vt:lpstr>
      <vt:lpstr>    October 16				Watchmen</vt:lpstr>
      <vt:lpstr>        Required</vt:lpstr>
      <vt:lpstr>        Assignments</vt:lpstr>
      <vt:lpstr>    October 23				Sovereignty and Politics</vt:lpstr>
      <vt:lpstr>        Required</vt:lpstr>
      <vt:lpstr>    October 30				Embassytown</vt:lpstr>
      <vt:lpstr>        Required</vt:lpstr>
      <vt:lpstr>    </vt:lpstr>
      <vt:lpstr>    November 6				Dawn</vt:lpstr>
      <vt:lpstr>        Required</vt:lpstr>
      <vt:lpstr>        </vt:lpstr>
      <vt:lpstr>    November 13				Conquest of America</vt:lpstr>
      <vt:lpstr>        Required</vt:lpstr>
      <vt:lpstr>        </vt:lpstr>
      <vt:lpstr>    November 20		No Class</vt:lpstr>
      <vt:lpstr>        Required</vt:lpstr>
    </vt:vector>
  </TitlesOfParts>
  <LinksUpToDate>false</LinksUpToDate>
  <CharactersWithSpaces>14358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Nexon</dc:creator>
  <cp:keywords/>
  <dc:description/>
  <cp:lastModifiedBy>Dan Nexon</cp:lastModifiedBy>
  <cp:revision>88</cp:revision>
  <dcterms:created xsi:type="dcterms:W3CDTF">2019-08-15T15:45:00Z</dcterms:created>
  <dcterms:modified xsi:type="dcterms:W3CDTF">2019-08-19T18:14:00Z</dcterms:modified>
</cp:coreProperties>
</file>